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65E" w:rsidRDefault="00B02D0B" w:rsidP="00CE765E">
      <w:pPr>
        <w:rPr>
          <w:rFonts w:ascii="Arial" w:hAnsi="Arial" w:cs="Arial"/>
          <w:sz w:val="72"/>
          <w:szCs w:val="72"/>
        </w:rPr>
      </w:pPr>
      <w:r>
        <w:rPr>
          <w:rFonts w:ascii="Code 128 Notext" w:hAnsi="Code 128 Notext" w:cs="Arial" w:hint="eastAsia"/>
          <w:noProof/>
          <w:sz w:val="72"/>
          <w:szCs w:val="72"/>
        </w:rPr>
        <w:drawing>
          <wp:inline distT="0" distB="0" distL="0" distR="0">
            <wp:extent cx="3253740" cy="306705"/>
            <wp:effectExtent l="0" t="0" r="0" b="0"/>
            <wp:docPr id="100001" name="KOD.KOD_EVC_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738502" name=""/>
                    <pic:cNvPicPr>
                      <a:picLocks noChangeAspect="1"/>
                    </pic:cNvPicPr>
                  </pic:nvPicPr>
                  <pic:blipFill>
                    <a:blip r:embed="rId7"/>
                    <a:stretch>
                      <a:fillRect/>
                    </a:stretch>
                  </pic:blipFill>
                  <pic:spPr>
                    <a:xfrm>
                      <a:off x="0" y="0"/>
                      <a:ext cx="3253740" cy="306705"/>
                    </a:xfrm>
                    <a:prstGeom prst="rect">
                      <a:avLst/>
                    </a:prstGeom>
                  </pic:spPr>
                </pic:pic>
              </a:graphicData>
            </a:graphic>
          </wp:inline>
        </w:drawing>
      </w:r>
    </w:p>
    <w:p w:rsidR="007A662F" w:rsidRPr="008E2E34" w:rsidRDefault="00A809D9" w:rsidP="007A662F">
      <w:pPr>
        <w:pStyle w:val="Bezmezer"/>
        <w:rPr>
          <w:rFonts w:ascii="Arial" w:hAnsi="Arial" w:cs="Arial"/>
          <w:sz w:val="18"/>
          <w:szCs w:val="18"/>
        </w:rPr>
      </w:pPr>
      <w:fldSimple w:instr=" DOCPROPERTY  KOD.KOD_EVC  \* MERGEFORMAT ">
        <w:r w:rsidR="00D066F0">
          <w:rPr>
            <w:rFonts w:ascii="Arial" w:hAnsi="Arial" w:cs="Arial"/>
            <w:sz w:val="18"/>
            <w:szCs w:val="18"/>
          </w:rPr>
          <w:t>24524/C/2019-HMSU</w:t>
        </w:r>
      </w:fldSimple>
    </w:p>
    <w:p w:rsidR="00C82A29" w:rsidRPr="008A0032" w:rsidRDefault="00B02D0B" w:rsidP="008A0032">
      <w:pPr>
        <w:pStyle w:val="Bezmezer"/>
        <w:rPr>
          <w:rFonts w:ascii="Arial" w:hAnsi="Arial" w:cs="Arial"/>
          <w:sz w:val="18"/>
          <w:szCs w:val="18"/>
        </w:rPr>
      </w:pPr>
      <w:r w:rsidRPr="008E2E34">
        <w:rPr>
          <w:rFonts w:ascii="Arial" w:hAnsi="Arial" w:cs="Arial"/>
          <w:sz w:val="18"/>
          <w:szCs w:val="18"/>
        </w:rPr>
        <w:t xml:space="preserve">Čj.: </w:t>
      </w:r>
      <w:fldSimple w:instr=" DOCPROPERTY  KOD.KOD_CJ  \* MERGEFORMAT ">
        <w:r w:rsidR="007A662F" w:rsidRPr="008E2E34">
          <w:rPr>
            <w:rFonts w:ascii="Arial" w:hAnsi="Arial" w:cs="Arial"/>
            <w:sz w:val="18"/>
            <w:szCs w:val="18"/>
          </w:rPr>
          <w:t>UZSVM/C/16492/2019-HMSU</w:t>
        </w:r>
      </w:fldSimple>
    </w:p>
    <w:p w:rsidR="00C82A29" w:rsidRPr="00C82A29" w:rsidRDefault="00B02D0B" w:rsidP="00C82A29">
      <w:pPr>
        <w:spacing w:after="160" w:line="259" w:lineRule="auto"/>
        <w:rPr>
          <w:rFonts w:ascii="Arial" w:hAnsi="Arial" w:cs="Arial"/>
          <w:b/>
          <w:sz w:val="28"/>
          <w:szCs w:val="28"/>
        </w:rPr>
      </w:pPr>
      <w:r w:rsidRPr="00C82A29">
        <w:rPr>
          <w:rFonts w:ascii="Arial" w:hAnsi="Arial" w:cs="Arial"/>
          <w:b/>
          <w:sz w:val="28"/>
          <w:szCs w:val="28"/>
        </w:rPr>
        <w:t>Úřad pro zastupování státu ve věcech majetkových</w:t>
      </w:r>
    </w:p>
    <w:p w:rsidR="00C82A29" w:rsidRDefault="00B02D0B" w:rsidP="00C82A29">
      <w:pPr>
        <w:pStyle w:val="Podtitul"/>
        <w:pBdr>
          <w:bottom w:val="single" w:sz="4" w:space="1" w:color="auto"/>
        </w:pBdr>
        <w:jc w:val="both"/>
        <w:rPr>
          <w:rFonts w:cs="Arial"/>
          <w:b w:val="0"/>
          <w:i w:val="0"/>
          <w:szCs w:val="22"/>
        </w:rPr>
      </w:pPr>
      <w:r>
        <w:rPr>
          <w:rFonts w:cs="Arial"/>
          <w:b w:val="0"/>
          <w:i w:val="0"/>
          <w:szCs w:val="22"/>
        </w:rPr>
        <w:t xml:space="preserve">Územní pracoviště České Budějovice, Odbor Hospodaření s majetkem státu  </w:t>
      </w:r>
    </w:p>
    <w:p w:rsidR="00C82A29" w:rsidRDefault="00B02D0B" w:rsidP="00C82A29">
      <w:pPr>
        <w:pStyle w:val="Podtitul"/>
        <w:pBdr>
          <w:bottom w:val="single" w:sz="4" w:space="1" w:color="auto"/>
        </w:pBdr>
        <w:jc w:val="both"/>
        <w:rPr>
          <w:rFonts w:cs="Arial"/>
          <w:b w:val="0"/>
          <w:i w:val="0"/>
          <w:szCs w:val="22"/>
        </w:rPr>
      </w:pPr>
      <w:r>
        <w:rPr>
          <w:rFonts w:cs="Arial"/>
          <w:b w:val="0"/>
          <w:i w:val="0"/>
          <w:szCs w:val="22"/>
        </w:rPr>
        <w:t xml:space="preserve">Prokišova 1202/5, 371 03 České Budějovice </w:t>
      </w:r>
    </w:p>
    <w:p w:rsidR="00C82A29" w:rsidRDefault="00C82A29" w:rsidP="00C82A29">
      <w:pPr>
        <w:rPr>
          <w:rFonts w:ascii="Arial" w:hAnsi="Arial" w:cs="Arial"/>
          <w:b/>
          <w:sz w:val="22"/>
          <w:szCs w:val="22"/>
        </w:rPr>
      </w:pPr>
    </w:p>
    <w:p w:rsidR="00C82A29" w:rsidRDefault="00C82A29" w:rsidP="00C82A29">
      <w:pPr>
        <w:rPr>
          <w:rFonts w:ascii="Arial" w:hAnsi="Arial" w:cs="Arial"/>
          <w:b/>
          <w:sz w:val="22"/>
          <w:szCs w:val="22"/>
        </w:rPr>
      </w:pPr>
    </w:p>
    <w:p w:rsidR="00C82A29" w:rsidRDefault="00B02D0B" w:rsidP="00C82A29">
      <w:pPr>
        <w:jc w:val="center"/>
        <w:rPr>
          <w:rFonts w:ascii="Arial" w:hAnsi="Arial" w:cs="Arial"/>
          <w:b/>
          <w:szCs w:val="22"/>
          <w:u w:val="single"/>
        </w:rPr>
      </w:pPr>
      <w:r>
        <w:rPr>
          <w:rFonts w:ascii="Arial" w:hAnsi="Arial" w:cs="Arial"/>
          <w:b/>
          <w:szCs w:val="22"/>
          <w:u w:val="single"/>
        </w:rPr>
        <w:t>Oznámení o výběrovém řízení s aukcí</w:t>
      </w:r>
    </w:p>
    <w:p w:rsidR="00C82A29" w:rsidRDefault="00C82A29" w:rsidP="00C82A29">
      <w:pPr>
        <w:rPr>
          <w:rFonts w:ascii="Arial" w:hAnsi="Arial" w:cs="Arial"/>
          <w:sz w:val="22"/>
          <w:szCs w:val="22"/>
        </w:rPr>
      </w:pPr>
    </w:p>
    <w:p w:rsidR="00C82A29" w:rsidRDefault="00B02D0B" w:rsidP="00C82A29">
      <w:pPr>
        <w:jc w:val="center"/>
        <w:rPr>
          <w:rFonts w:ascii="Arial" w:hAnsi="Arial" w:cs="Arial"/>
          <w:b/>
          <w:bCs/>
          <w:sz w:val="22"/>
          <w:szCs w:val="22"/>
        </w:rPr>
      </w:pPr>
      <w:r>
        <w:rPr>
          <w:rFonts w:ascii="Arial" w:hAnsi="Arial" w:cs="Arial"/>
          <w:b/>
          <w:bCs/>
          <w:sz w:val="22"/>
          <w:szCs w:val="22"/>
        </w:rPr>
        <w:t>čís. C/31/2019 a jeho podmínkách</w:t>
      </w:r>
    </w:p>
    <w:p w:rsidR="00C82A29" w:rsidRDefault="00B02D0B" w:rsidP="00C82A29">
      <w:pPr>
        <w:jc w:val="center"/>
        <w:rPr>
          <w:rFonts w:ascii="Arial" w:hAnsi="Arial" w:cs="Arial"/>
          <w:sz w:val="22"/>
          <w:szCs w:val="22"/>
        </w:rPr>
      </w:pPr>
      <w:r>
        <w:rPr>
          <w:rFonts w:ascii="Arial" w:hAnsi="Arial" w:cs="Arial"/>
          <w:sz w:val="22"/>
          <w:szCs w:val="22"/>
        </w:rPr>
        <w:t xml:space="preserve">na zjištění zájemce o koupi nemovitého majetku v katastrálním území </w:t>
      </w:r>
    </w:p>
    <w:p w:rsidR="00C82A29" w:rsidRDefault="00B02D0B" w:rsidP="00C82A29">
      <w:pPr>
        <w:jc w:val="center"/>
        <w:rPr>
          <w:rFonts w:ascii="Arial" w:hAnsi="Arial" w:cs="Arial"/>
          <w:b/>
          <w:sz w:val="22"/>
          <w:szCs w:val="22"/>
        </w:rPr>
      </w:pPr>
      <w:r>
        <w:rPr>
          <w:rFonts w:ascii="Arial" w:hAnsi="Arial" w:cs="Arial"/>
          <w:b/>
          <w:sz w:val="22"/>
          <w:szCs w:val="22"/>
        </w:rPr>
        <w:t>Homole a Kaliště u Lipí</w:t>
      </w:r>
    </w:p>
    <w:p w:rsidR="00C82A29" w:rsidRDefault="00C82A29" w:rsidP="00C82A29">
      <w:pPr>
        <w:jc w:val="center"/>
        <w:rPr>
          <w:rFonts w:ascii="Arial" w:hAnsi="Arial" w:cs="Arial"/>
          <w:sz w:val="22"/>
          <w:szCs w:val="22"/>
        </w:rPr>
      </w:pPr>
    </w:p>
    <w:p w:rsidR="00C82A29" w:rsidRDefault="00B02D0B" w:rsidP="00C82A29">
      <w:pPr>
        <w:pStyle w:val="Zkladntext"/>
        <w:rPr>
          <w:rFonts w:ascii="Arial" w:hAnsi="Arial" w:cs="Arial"/>
          <w:szCs w:val="22"/>
        </w:rPr>
      </w:pPr>
      <w:r>
        <w:rPr>
          <w:rFonts w:ascii="Arial" w:hAnsi="Arial" w:cs="Arial"/>
          <w:szCs w:val="22"/>
        </w:rPr>
        <w:t xml:space="preserve">Úřad pro zastupování státu ve věcech majetkových (dále jen „Úřad“), jemuž podle § 9  zákona č. 219/2000 Sb., o majetku České republiky a jejím vystupování v právních vztazích, ve znění pozdějších předpisů (dále jen „ZMS“), přísluší hospodařit s níže uvedeným majetkem, podle ustanovení § </w:t>
      </w:r>
      <w:smartTag w:uri="urn:schemas-microsoft-com:office:smarttags" w:element="metricconverter">
        <w:smartTagPr>
          <w:attr w:name="ProductID" w:val="21 a"/>
        </w:smartTagPr>
        <w:r>
          <w:rPr>
            <w:rFonts w:ascii="Arial" w:hAnsi="Arial" w:cs="Arial"/>
            <w:szCs w:val="22"/>
          </w:rPr>
          <w:t>21 a</w:t>
        </w:r>
      </w:smartTag>
      <w:r>
        <w:rPr>
          <w:rFonts w:ascii="Arial" w:hAnsi="Arial" w:cs="Arial"/>
          <w:szCs w:val="22"/>
        </w:rPr>
        <w:t xml:space="preserve"> násl. vyhlášky č. 62/2001 Sb., o hospodaření organizačních složek státu a státních organizací s majetkem státu, ve znění pozdějších předpisů, po splnění všech zákonných podmínek,</w:t>
      </w:r>
    </w:p>
    <w:p w:rsidR="00C82A29" w:rsidRDefault="00B02D0B" w:rsidP="00C82A29">
      <w:pPr>
        <w:pStyle w:val="Zkladntext"/>
        <w:spacing w:before="120" w:after="120"/>
        <w:jc w:val="center"/>
        <w:rPr>
          <w:rFonts w:ascii="Arial" w:hAnsi="Arial" w:cs="Arial"/>
          <w:b/>
          <w:bCs/>
          <w:szCs w:val="22"/>
        </w:rPr>
      </w:pPr>
      <w:r>
        <w:rPr>
          <w:rFonts w:ascii="Arial" w:hAnsi="Arial" w:cs="Arial"/>
          <w:b/>
          <w:bCs/>
          <w:szCs w:val="22"/>
        </w:rPr>
        <w:t>vyhlašuje dne 2.10.2019</w:t>
      </w:r>
    </w:p>
    <w:p w:rsidR="00C82A29" w:rsidRDefault="00B02D0B" w:rsidP="00C82A29">
      <w:pPr>
        <w:pStyle w:val="Zkladntext"/>
        <w:jc w:val="center"/>
        <w:rPr>
          <w:rFonts w:ascii="Arial" w:hAnsi="Arial" w:cs="Arial"/>
          <w:szCs w:val="22"/>
        </w:rPr>
      </w:pPr>
      <w:r>
        <w:rPr>
          <w:rFonts w:ascii="Arial" w:hAnsi="Arial" w:cs="Arial"/>
          <w:szCs w:val="22"/>
        </w:rPr>
        <w:t>výběrové řízení s aukcí (dále též „VŘ“) na prodej dále uvedeného majetku ve vlastnictví České republiky (dále jen „prodávaný majetek“).</w:t>
      </w:r>
    </w:p>
    <w:p w:rsidR="00C82A29" w:rsidRDefault="00C82A29" w:rsidP="00C82A29">
      <w:pPr>
        <w:pStyle w:val="Zkladntext"/>
        <w:rPr>
          <w:rFonts w:ascii="Arial" w:hAnsi="Arial" w:cs="Arial"/>
          <w:szCs w:val="22"/>
        </w:rPr>
      </w:pPr>
    </w:p>
    <w:p w:rsidR="00C82A29" w:rsidRDefault="00B02D0B" w:rsidP="00C82A29">
      <w:pPr>
        <w:pStyle w:val="Zkladntext"/>
        <w:jc w:val="center"/>
        <w:rPr>
          <w:rFonts w:ascii="Arial" w:hAnsi="Arial" w:cs="Arial"/>
          <w:b/>
          <w:bCs/>
          <w:szCs w:val="22"/>
        </w:rPr>
      </w:pPr>
      <w:r>
        <w:rPr>
          <w:rFonts w:ascii="Arial" w:hAnsi="Arial" w:cs="Arial"/>
          <w:b/>
          <w:bCs/>
          <w:szCs w:val="22"/>
        </w:rPr>
        <w:t>I.</w:t>
      </w:r>
    </w:p>
    <w:p w:rsidR="00C82A29" w:rsidRDefault="00B02D0B" w:rsidP="00C82A29">
      <w:pPr>
        <w:pStyle w:val="Zkladntext"/>
        <w:jc w:val="center"/>
        <w:rPr>
          <w:rFonts w:ascii="Arial" w:hAnsi="Arial" w:cs="Arial"/>
          <w:b/>
          <w:bCs/>
          <w:szCs w:val="22"/>
        </w:rPr>
      </w:pPr>
      <w:r>
        <w:rPr>
          <w:rFonts w:ascii="Arial" w:hAnsi="Arial" w:cs="Arial"/>
          <w:b/>
          <w:bCs/>
          <w:szCs w:val="22"/>
        </w:rPr>
        <w:t>Prodávaný majetek</w:t>
      </w:r>
    </w:p>
    <w:p w:rsidR="00C82A29" w:rsidRDefault="00B02D0B" w:rsidP="00C82A29">
      <w:pPr>
        <w:numPr>
          <w:ilvl w:val="0"/>
          <w:numId w:val="1"/>
        </w:numPr>
        <w:spacing w:before="120" w:after="120"/>
        <w:ind w:left="357" w:hanging="357"/>
        <w:jc w:val="both"/>
        <w:rPr>
          <w:rFonts w:ascii="Arial" w:hAnsi="Arial" w:cs="Arial"/>
          <w:sz w:val="22"/>
          <w:szCs w:val="22"/>
        </w:rPr>
      </w:pPr>
      <w:r>
        <w:rPr>
          <w:rFonts w:ascii="Arial" w:hAnsi="Arial" w:cs="Arial"/>
          <w:b/>
          <w:sz w:val="22"/>
          <w:szCs w:val="22"/>
        </w:rPr>
        <w:t>Stavba bez čp/če., jiná st.</w:t>
      </w:r>
      <w:r>
        <w:rPr>
          <w:rFonts w:ascii="Arial" w:hAnsi="Arial" w:cs="Arial"/>
          <w:sz w:val="22"/>
          <w:szCs w:val="22"/>
        </w:rPr>
        <w:t xml:space="preserve">  (SO 002-monoblok) na LV 60000 </w:t>
      </w:r>
      <w:r>
        <w:rPr>
          <w:rFonts w:ascii="Arial" w:hAnsi="Arial" w:cs="Arial"/>
          <w:b/>
          <w:sz w:val="22"/>
          <w:szCs w:val="22"/>
        </w:rPr>
        <w:t>k. ú. Homole, obec Homole</w:t>
      </w:r>
      <w:r>
        <w:rPr>
          <w:rFonts w:ascii="Arial" w:hAnsi="Arial" w:cs="Arial"/>
          <w:sz w:val="22"/>
          <w:szCs w:val="22"/>
        </w:rPr>
        <w:t xml:space="preserve"> na pozemku jiných vlastníků p. č. 1378/3 - LV č. 1 a p. č. 1420/7 - LV č. 1217</w:t>
      </w:r>
    </w:p>
    <w:p w:rsidR="00C82A29" w:rsidRDefault="00B02D0B" w:rsidP="00C82A29">
      <w:pPr>
        <w:spacing w:before="120" w:after="120"/>
        <w:ind w:left="357"/>
        <w:jc w:val="both"/>
        <w:rPr>
          <w:rFonts w:ascii="Arial" w:hAnsi="Arial" w:cs="Arial"/>
          <w:sz w:val="22"/>
          <w:szCs w:val="22"/>
          <w:u w:val="single"/>
        </w:rPr>
      </w:pPr>
      <w:r>
        <w:rPr>
          <w:rFonts w:ascii="Arial" w:hAnsi="Arial" w:cs="Arial"/>
          <w:sz w:val="22"/>
          <w:szCs w:val="22"/>
          <w:u w:val="single"/>
        </w:rPr>
        <w:t xml:space="preserve">Ke stavbě mají předkupní právo dle § 3056 zákona č. 89/2012 Sb., občanský zákoník, ve znění pozdějších předpisů (dále jen „zákon č. 89/2012 Sb.“) vlastník pozemku p.č. 1378/3 – obec Homole  a spoluvlastníci pozemku p. č. 1420/7 – obec Homole podíl o velikosti 1/2 a FO podíly o velikosti 2/18, 1/18 a 1/3. </w:t>
      </w:r>
    </w:p>
    <w:p w:rsidR="00C82A29" w:rsidRDefault="00B02D0B" w:rsidP="00C82A29">
      <w:pPr>
        <w:numPr>
          <w:ilvl w:val="0"/>
          <w:numId w:val="1"/>
        </w:numPr>
        <w:ind w:left="357" w:hanging="357"/>
        <w:jc w:val="both"/>
        <w:rPr>
          <w:rFonts w:ascii="Arial" w:hAnsi="Arial" w:cs="Arial"/>
          <w:sz w:val="22"/>
          <w:szCs w:val="22"/>
        </w:rPr>
      </w:pPr>
      <w:r>
        <w:rPr>
          <w:rFonts w:ascii="Arial" w:hAnsi="Arial" w:cs="Arial"/>
          <w:b/>
          <w:sz w:val="22"/>
          <w:szCs w:val="22"/>
        </w:rPr>
        <w:t>Pozemek st. p. č. 153</w:t>
      </w:r>
      <w:r>
        <w:rPr>
          <w:rFonts w:ascii="Arial" w:hAnsi="Arial" w:cs="Arial"/>
          <w:sz w:val="22"/>
          <w:szCs w:val="22"/>
        </w:rPr>
        <w:t xml:space="preserve"> o výměře 44 m², druh pozemku: zastavěná plocha a nádvoří,</w:t>
      </w:r>
    </w:p>
    <w:p w:rsidR="00C82A29" w:rsidRDefault="00B02D0B" w:rsidP="00C82A29">
      <w:pPr>
        <w:ind w:left="357"/>
        <w:jc w:val="both"/>
        <w:rPr>
          <w:rFonts w:ascii="Arial" w:hAnsi="Arial" w:cs="Arial"/>
          <w:sz w:val="22"/>
          <w:szCs w:val="22"/>
        </w:rPr>
      </w:pPr>
      <w:r>
        <w:rPr>
          <w:rFonts w:ascii="Arial" w:hAnsi="Arial" w:cs="Arial"/>
          <w:b/>
          <w:sz w:val="22"/>
          <w:szCs w:val="22"/>
          <w:u w:val="single"/>
        </w:rPr>
        <w:t>Součástí je stavba</w:t>
      </w:r>
      <w:r>
        <w:rPr>
          <w:rFonts w:ascii="Arial" w:hAnsi="Arial" w:cs="Arial"/>
          <w:b/>
          <w:sz w:val="22"/>
          <w:szCs w:val="22"/>
        </w:rPr>
        <w:t>: bez čp/če, tech. vyb</w:t>
      </w:r>
      <w:r>
        <w:rPr>
          <w:rFonts w:ascii="Arial" w:hAnsi="Arial" w:cs="Arial"/>
          <w:sz w:val="22"/>
          <w:szCs w:val="22"/>
        </w:rPr>
        <w:t xml:space="preserve">., stavba stojí na pozemku st. p. č. 153, </w:t>
      </w:r>
    </w:p>
    <w:p w:rsidR="00C82A29" w:rsidRDefault="00B02D0B" w:rsidP="00C82A29">
      <w:pPr>
        <w:ind w:left="357"/>
        <w:jc w:val="both"/>
        <w:rPr>
          <w:rFonts w:ascii="Arial" w:hAnsi="Arial" w:cs="Arial"/>
          <w:sz w:val="22"/>
          <w:szCs w:val="22"/>
        </w:rPr>
      </w:pPr>
      <w:r>
        <w:rPr>
          <w:rFonts w:ascii="Arial" w:hAnsi="Arial" w:cs="Arial"/>
          <w:sz w:val="22"/>
          <w:szCs w:val="22"/>
        </w:rPr>
        <w:t>vše zapsáno na LV č. 60000,</w:t>
      </w:r>
      <w:r>
        <w:rPr>
          <w:rFonts w:ascii="Arial" w:hAnsi="Arial" w:cs="Arial"/>
          <w:b/>
          <w:sz w:val="22"/>
          <w:szCs w:val="22"/>
        </w:rPr>
        <w:t xml:space="preserve"> k. ú. Kaliště u Lipí, obec Lipí</w:t>
      </w:r>
    </w:p>
    <w:p w:rsidR="00C82A29" w:rsidRPr="00C82A29" w:rsidRDefault="00B02D0B" w:rsidP="00C82A29">
      <w:pPr>
        <w:spacing w:before="120" w:after="120"/>
        <w:ind w:left="357"/>
        <w:jc w:val="both"/>
        <w:rPr>
          <w:rFonts w:ascii="Arial" w:hAnsi="Arial" w:cs="Arial"/>
          <w:b/>
          <w:sz w:val="22"/>
          <w:szCs w:val="22"/>
        </w:rPr>
      </w:pPr>
      <w:r>
        <w:rPr>
          <w:rFonts w:ascii="Arial" w:hAnsi="Arial" w:cs="Arial"/>
          <w:b/>
          <w:sz w:val="22"/>
          <w:szCs w:val="22"/>
        </w:rPr>
        <w:t xml:space="preserve">Pozemek p. p. č. 1170/98, </w:t>
      </w:r>
      <w:r>
        <w:rPr>
          <w:rFonts w:ascii="Arial" w:hAnsi="Arial" w:cs="Arial"/>
          <w:sz w:val="22"/>
          <w:szCs w:val="22"/>
        </w:rPr>
        <w:t xml:space="preserve">o výměře 997 m²,druh pozemku: ostatní plocha, způsob využití: jiná plocha, zapsaný na LV 60000, </w:t>
      </w:r>
      <w:r w:rsidRPr="00C82A29">
        <w:rPr>
          <w:rFonts w:ascii="Arial" w:hAnsi="Arial" w:cs="Arial"/>
          <w:b/>
          <w:sz w:val="22"/>
          <w:szCs w:val="22"/>
        </w:rPr>
        <w:t>k. ú. Kaliště u Lipí</w:t>
      </w:r>
    </w:p>
    <w:p w:rsidR="00C82A29" w:rsidRDefault="00B02D0B" w:rsidP="00C82A29">
      <w:pPr>
        <w:spacing w:before="120" w:after="120"/>
        <w:ind w:left="357"/>
        <w:jc w:val="both"/>
        <w:rPr>
          <w:rFonts w:ascii="Arial" w:hAnsi="Arial" w:cs="Arial"/>
          <w:sz w:val="22"/>
          <w:szCs w:val="22"/>
        </w:rPr>
      </w:pPr>
      <w:r>
        <w:rPr>
          <w:rFonts w:ascii="Arial" w:hAnsi="Arial" w:cs="Arial"/>
          <w:sz w:val="22"/>
          <w:szCs w:val="22"/>
        </w:rPr>
        <w:t>Součásti a příslušenství prodávaného majetku v areálu „Strakonice cvičiště- Kaliště“:</w:t>
      </w:r>
    </w:p>
    <w:p w:rsidR="00C82A29" w:rsidRDefault="00B02D0B" w:rsidP="00C82A29">
      <w:pPr>
        <w:numPr>
          <w:ilvl w:val="0"/>
          <w:numId w:val="2"/>
        </w:numPr>
        <w:ind w:left="714" w:hanging="357"/>
        <w:jc w:val="both"/>
        <w:rPr>
          <w:rFonts w:ascii="Arial" w:hAnsi="Arial" w:cs="Arial"/>
          <w:sz w:val="22"/>
          <w:szCs w:val="22"/>
        </w:rPr>
      </w:pPr>
      <w:r>
        <w:rPr>
          <w:rFonts w:ascii="Arial" w:hAnsi="Arial" w:cs="Arial"/>
          <w:sz w:val="22"/>
          <w:szCs w:val="22"/>
        </w:rPr>
        <w:t>SO 504 - oplocení neprůhledné na částech pozemků jiných vlastníků p. č.1368/23, 1378/2, 1420/5, 1420/6, vše k. ú. Homole, dále na částech pozemků p. č. 1170/8, 1170/10 jiných vlastníků a na částech pozemků p. č. 1170/9</w:t>
      </w:r>
      <w:r w:rsidR="00DE1F3B">
        <w:rPr>
          <w:rFonts w:ascii="Arial" w:hAnsi="Arial" w:cs="Arial"/>
          <w:sz w:val="22"/>
          <w:szCs w:val="22"/>
        </w:rPr>
        <w:t>,</w:t>
      </w:r>
      <w:r>
        <w:rPr>
          <w:rFonts w:ascii="Arial" w:hAnsi="Arial" w:cs="Arial"/>
          <w:sz w:val="22"/>
          <w:szCs w:val="22"/>
        </w:rPr>
        <w:t xml:space="preserve"> 1170/11</w:t>
      </w:r>
      <w:r w:rsidR="00DE1F3B">
        <w:rPr>
          <w:rFonts w:ascii="Arial" w:hAnsi="Arial" w:cs="Arial"/>
          <w:sz w:val="22"/>
          <w:szCs w:val="22"/>
        </w:rPr>
        <w:t xml:space="preserve"> a 1170/98</w:t>
      </w:r>
      <w:r>
        <w:rPr>
          <w:rFonts w:ascii="Arial" w:hAnsi="Arial" w:cs="Arial"/>
          <w:sz w:val="22"/>
          <w:szCs w:val="22"/>
        </w:rPr>
        <w:t xml:space="preserve">, vše k. ú. Kaliště u Lipí </w:t>
      </w:r>
    </w:p>
    <w:p w:rsidR="00C82A29" w:rsidRDefault="00B02D0B" w:rsidP="00C82A29">
      <w:pPr>
        <w:numPr>
          <w:ilvl w:val="0"/>
          <w:numId w:val="2"/>
        </w:numPr>
        <w:ind w:left="714" w:hanging="357"/>
        <w:jc w:val="both"/>
        <w:rPr>
          <w:rFonts w:ascii="Arial" w:hAnsi="Arial" w:cs="Arial"/>
          <w:sz w:val="22"/>
          <w:szCs w:val="22"/>
        </w:rPr>
      </w:pPr>
      <w:r>
        <w:rPr>
          <w:rFonts w:ascii="Arial" w:hAnsi="Arial" w:cs="Arial"/>
          <w:sz w:val="22"/>
          <w:szCs w:val="22"/>
        </w:rPr>
        <w:t xml:space="preserve">SO 505 – oplocení průhledné na částech pozemků jiných vlastníků p. č. 1368/23,1378/2, 1420/5, 1420/6, vše k. ú. Homole, dále  na částech pozemků p. č. 1170/8, 1170/10 jiných vlastníků a na částech pozemků p. č. 1170/9, 1170/11 a 1170/98, vše k. ú. Kaliště u Lipí </w:t>
      </w:r>
    </w:p>
    <w:p w:rsidR="00C82A29" w:rsidRDefault="00B02D0B" w:rsidP="00C82A29">
      <w:pPr>
        <w:numPr>
          <w:ilvl w:val="0"/>
          <w:numId w:val="2"/>
        </w:numPr>
        <w:ind w:left="714" w:hanging="357"/>
        <w:jc w:val="both"/>
        <w:rPr>
          <w:rFonts w:ascii="Arial" w:hAnsi="Arial" w:cs="Arial"/>
          <w:sz w:val="22"/>
          <w:szCs w:val="22"/>
        </w:rPr>
      </w:pPr>
      <w:r>
        <w:rPr>
          <w:rFonts w:ascii="Arial" w:hAnsi="Arial" w:cs="Arial"/>
          <w:sz w:val="22"/>
          <w:szCs w:val="22"/>
        </w:rPr>
        <w:t xml:space="preserve">SO 513 – stabilizační nádrž na části pozemku p. p. č. 1170/98, k.ú. Kaliště u Lipí, </w:t>
      </w:r>
    </w:p>
    <w:p w:rsidR="00C82A29" w:rsidRDefault="00B02D0B" w:rsidP="00C82A29">
      <w:pPr>
        <w:numPr>
          <w:ilvl w:val="0"/>
          <w:numId w:val="2"/>
        </w:numPr>
        <w:ind w:left="714" w:hanging="357"/>
        <w:jc w:val="both"/>
        <w:rPr>
          <w:rFonts w:ascii="Arial" w:hAnsi="Arial" w:cs="Arial"/>
          <w:sz w:val="22"/>
          <w:szCs w:val="22"/>
        </w:rPr>
      </w:pPr>
      <w:r>
        <w:rPr>
          <w:rFonts w:ascii="Arial" w:hAnsi="Arial" w:cs="Arial"/>
          <w:sz w:val="22"/>
          <w:szCs w:val="22"/>
        </w:rPr>
        <w:t xml:space="preserve">SO 520 - vodovodní řad na částech pozemků jiných vlastníků pozemků p. č. 715/3, 715/16, 715/18, 715/20, 715/22, 1102/4, 1108/2, 1337/46, 1337/57, 1368/23, 1368/65, 1368/81, 1378/2, 1420/5, 1420/6, vše k. ú. Homole, </w:t>
      </w:r>
    </w:p>
    <w:p w:rsidR="00C82A29" w:rsidRDefault="00B02D0B" w:rsidP="00C82A29">
      <w:pPr>
        <w:numPr>
          <w:ilvl w:val="0"/>
          <w:numId w:val="2"/>
        </w:numPr>
        <w:ind w:left="714" w:hanging="357"/>
        <w:jc w:val="both"/>
        <w:rPr>
          <w:rFonts w:ascii="Arial" w:hAnsi="Arial" w:cs="Arial"/>
          <w:sz w:val="22"/>
          <w:szCs w:val="22"/>
        </w:rPr>
      </w:pPr>
      <w:r>
        <w:rPr>
          <w:rFonts w:ascii="Arial" w:hAnsi="Arial" w:cs="Arial"/>
          <w:sz w:val="22"/>
          <w:szCs w:val="22"/>
        </w:rPr>
        <w:lastRenderedPageBreak/>
        <w:t xml:space="preserve">SO 521 – požární nádrž na částech pozemků jiných vlastníků p. č. 1368/23, 1378/2 a 1420/5, vše k. ú. Homole, </w:t>
      </w:r>
    </w:p>
    <w:p w:rsidR="00C82A29" w:rsidRDefault="00B02D0B" w:rsidP="00C82A29">
      <w:pPr>
        <w:numPr>
          <w:ilvl w:val="0"/>
          <w:numId w:val="2"/>
        </w:numPr>
        <w:ind w:left="714" w:hanging="357"/>
        <w:jc w:val="both"/>
        <w:rPr>
          <w:rFonts w:ascii="Arial" w:hAnsi="Arial" w:cs="Arial"/>
          <w:sz w:val="22"/>
          <w:szCs w:val="22"/>
        </w:rPr>
      </w:pPr>
      <w:r>
        <w:rPr>
          <w:rFonts w:ascii="Arial" w:hAnsi="Arial" w:cs="Arial"/>
          <w:sz w:val="22"/>
          <w:szCs w:val="22"/>
        </w:rPr>
        <w:t xml:space="preserve">SO 511 – stoková síť vnější na částech pozemků převážně jiných vlastníků p. č. 1034/151, 1368/23, 1378/2, vše k. ú. Homole, dále na částech st. p. 153, pozemků p. č. 1170/9, 1170/10, 1170/11, 1170/98, 1170/25, 1170/38, 1170/39, 1170/40, 1170/41 a 1170/76, vše k. ú. Kaliště u Lipí, </w:t>
      </w:r>
    </w:p>
    <w:p w:rsidR="00C82A29" w:rsidRDefault="00B02D0B" w:rsidP="00C82A29">
      <w:pPr>
        <w:numPr>
          <w:ilvl w:val="0"/>
          <w:numId w:val="2"/>
        </w:numPr>
        <w:ind w:left="714" w:hanging="357"/>
        <w:jc w:val="both"/>
        <w:rPr>
          <w:rFonts w:ascii="Arial" w:hAnsi="Arial" w:cs="Arial"/>
          <w:sz w:val="22"/>
          <w:szCs w:val="22"/>
        </w:rPr>
      </w:pPr>
      <w:r>
        <w:rPr>
          <w:rFonts w:ascii="Arial" w:hAnsi="Arial" w:cs="Arial"/>
          <w:sz w:val="22"/>
          <w:szCs w:val="22"/>
        </w:rPr>
        <w:t>SO 512 – úprava vodoteče na částech pozemků jiných vlastníků pozemků p. č. 1170/27, 1170/76, 1221/1, vše k. ú. Kaliště u Lipí.</w:t>
      </w:r>
    </w:p>
    <w:p w:rsidR="00C82A29" w:rsidRDefault="00C82A29" w:rsidP="00C82A29">
      <w:pPr>
        <w:rPr>
          <w:rFonts w:ascii="Arial" w:hAnsi="Arial" w:cs="Arial"/>
          <w:sz w:val="22"/>
          <w:szCs w:val="22"/>
        </w:rPr>
      </w:pPr>
    </w:p>
    <w:p w:rsidR="00C82A29" w:rsidRDefault="00B02D0B" w:rsidP="00C82A29">
      <w:pPr>
        <w:pStyle w:val="Zkladntext"/>
        <w:spacing w:before="120" w:after="120"/>
        <w:jc w:val="center"/>
        <w:rPr>
          <w:rFonts w:ascii="Arial" w:hAnsi="Arial" w:cs="Arial"/>
          <w:b/>
          <w:bCs/>
          <w:szCs w:val="22"/>
        </w:rPr>
      </w:pPr>
      <w:r>
        <w:rPr>
          <w:rFonts w:ascii="Arial" w:hAnsi="Arial" w:cs="Arial"/>
          <w:b/>
          <w:bCs/>
          <w:szCs w:val="22"/>
        </w:rPr>
        <w:t>II.</w:t>
      </w:r>
    </w:p>
    <w:p w:rsidR="00C82A29" w:rsidRDefault="00B02D0B" w:rsidP="00C82A29">
      <w:pPr>
        <w:pStyle w:val="Zkladntext"/>
        <w:spacing w:before="120" w:after="120"/>
        <w:jc w:val="center"/>
        <w:rPr>
          <w:rFonts w:ascii="Arial" w:hAnsi="Arial" w:cs="Arial"/>
          <w:b/>
          <w:bCs/>
          <w:szCs w:val="22"/>
        </w:rPr>
      </w:pPr>
      <w:r>
        <w:rPr>
          <w:rFonts w:ascii="Arial" w:hAnsi="Arial" w:cs="Arial"/>
          <w:b/>
          <w:bCs/>
          <w:szCs w:val="22"/>
        </w:rPr>
        <w:t>Popis prodávaného majetku</w:t>
      </w:r>
    </w:p>
    <w:p w:rsidR="00C82A29" w:rsidRDefault="00B02D0B" w:rsidP="00C82A29">
      <w:pPr>
        <w:spacing w:before="120" w:after="120"/>
        <w:jc w:val="both"/>
        <w:rPr>
          <w:rFonts w:ascii="Arial" w:hAnsi="Arial" w:cs="Arial"/>
          <w:sz w:val="22"/>
          <w:szCs w:val="22"/>
        </w:rPr>
      </w:pPr>
      <w:r>
        <w:rPr>
          <w:rFonts w:ascii="Arial" w:hAnsi="Arial" w:cs="Arial"/>
          <w:sz w:val="22"/>
          <w:szCs w:val="22"/>
        </w:rPr>
        <w:t xml:space="preserve">Majetek se nachází  mimo zastavěné území obcí, ve dvou katastrálních územích navazujících na sebe, v oploceném areálu bývalého vojenského prostoru. Jedná se o bývalý vojenský areál „Strakonice cvičiště – Kaliště“. Přístup po panelové komunikaci odbočující z komunikace III. třídy z Litvínovic do Lipí. </w:t>
      </w:r>
    </w:p>
    <w:p w:rsidR="00C82A29" w:rsidRDefault="00B02D0B" w:rsidP="00C82A29">
      <w:pPr>
        <w:spacing w:before="120" w:after="120"/>
        <w:jc w:val="both"/>
        <w:rPr>
          <w:rFonts w:ascii="Arial" w:hAnsi="Arial" w:cs="Arial"/>
          <w:sz w:val="22"/>
          <w:szCs w:val="22"/>
        </w:rPr>
      </w:pPr>
      <w:r>
        <w:rPr>
          <w:rFonts w:ascii="Arial" w:hAnsi="Arial" w:cs="Arial"/>
          <w:sz w:val="22"/>
          <w:szCs w:val="22"/>
        </w:rPr>
        <w:t xml:space="preserve">Stavby a příslušenství jsou ve špatném stavu. </w:t>
      </w:r>
    </w:p>
    <w:p w:rsidR="00C82A29" w:rsidRDefault="00B02D0B" w:rsidP="00C82A29">
      <w:pPr>
        <w:spacing w:before="120" w:after="120"/>
        <w:jc w:val="both"/>
        <w:rPr>
          <w:rFonts w:ascii="Arial" w:hAnsi="Arial" w:cs="Arial"/>
          <w:sz w:val="22"/>
          <w:szCs w:val="22"/>
        </w:rPr>
      </w:pPr>
      <w:r>
        <w:rPr>
          <w:rFonts w:ascii="Arial" w:hAnsi="Arial" w:cs="Arial"/>
          <w:sz w:val="22"/>
          <w:szCs w:val="22"/>
          <w:u w:val="single"/>
        </w:rPr>
        <w:t>Stavba bez čp/če, jiná stavba k. ú. Homole</w:t>
      </w:r>
      <w:r>
        <w:rPr>
          <w:rFonts w:ascii="Arial" w:hAnsi="Arial" w:cs="Arial"/>
          <w:sz w:val="22"/>
          <w:szCs w:val="22"/>
        </w:rPr>
        <w:t xml:space="preserve"> na pozemku p. č. 1378/3 – LV č. 1 a 1420/7 – LV č. 1217. Dvoupodlažní objekt ubytovny. Objekt již dlouhodobě neslouží svému účelu. Po skončení využívání objektu k původnímu účelu byl objekt krátkodobě v nájemním vztahu. Nájemce zahájil stavební úpravy, zřejmě s cílem vybudování rekreačního zařízení. Stavební úpravy nebyly dokončeny. Objekt je založen na betonových pasech, svislé konstrukce zděné (cihelné bloky Týn), zděné příčky jsou částečně v 1 PP poškozeny trhlinami v důsledku dosedání podzákladí, stropy montované ze železobetonových panelů, střecha pultová, krov dřevěná konstrukce, střešní krytina je z pozinkovaného plechu, vnitřní omítky štukové, fasáda tvrdá – břízolit, okna dřevěná zdvojená, částečně opatřena mřížemi, částečně vytlučené zasklení. Kotelna demontována. Objekt není v současném stavu bez zásadní rekonstrukce provozuschopný (bez vytápění, zničená trafostanice vč. rozvaděčů atd.) </w:t>
      </w:r>
    </w:p>
    <w:p w:rsidR="00C82A29" w:rsidRDefault="00B02D0B" w:rsidP="00C82A29">
      <w:pPr>
        <w:spacing w:before="120" w:after="120"/>
        <w:jc w:val="both"/>
        <w:rPr>
          <w:rFonts w:ascii="Arial" w:hAnsi="Arial" w:cs="Arial"/>
          <w:sz w:val="22"/>
          <w:szCs w:val="22"/>
        </w:rPr>
      </w:pPr>
      <w:r>
        <w:rPr>
          <w:rFonts w:ascii="Arial" w:hAnsi="Arial" w:cs="Arial"/>
          <w:sz w:val="22"/>
          <w:szCs w:val="22"/>
          <w:u w:val="single"/>
        </w:rPr>
        <w:t>Stavba bez čp/če, tech. vyb.,</w:t>
      </w:r>
      <w:r>
        <w:rPr>
          <w:rFonts w:ascii="Arial" w:hAnsi="Arial" w:cs="Arial"/>
          <w:sz w:val="22"/>
          <w:szCs w:val="22"/>
        </w:rPr>
        <w:t xml:space="preserve"> která je součástí pozemku st. p. 153 k. ú. Kaliště u Lipí.</w:t>
      </w:r>
    </w:p>
    <w:p w:rsidR="00C82A29" w:rsidRDefault="00B02D0B" w:rsidP="00C82A29">
      <w:pPr>
        <w:spacing w:before="120" w:after="120"/>
        <w:jc w:val="both"/>
        <w:rPr>
          <w:rFonts w:ascii="Arial" w:hAnsi="Arial" w:cs="Arial"/>
          <w:sz w:val="22"/>
          <w:szCs w:val="22"/>
        </w:rPr>
      </w:pPr>
      <w:r>
        <w:rPr>
          <w:rFonts w:ascii="Arial" w:hAnsi="Arial" w:cs="Arial"/>
          <w:sz w:val="22"/>
          <w:szCs w:val="22"/>
        </w:rPr>
        <w:t xml:space="preserve">Jedná se o objekt bývalé typové bio-diskové domovní čistírny odpadních vod. V současné době se jedná o odstrojený a nefunkční objekt, z kterého se zachovalo pouze torzo rozsahu betonové vany a základů pro osazení disků. </w:t>
      </w:r>
    </w:p>
    <w:p w:rsidR="00C82A29" w:rsidRDefault="00B02D0B" w:rsidP="00C82A29">
      <w:pPr>
        <w:spacing w:before="120" w:after="120"/>
        <w:jc w:val="both"/>
        <w:rPr>
          <w:rFonts w:ascii="Arial" w:hAnsi="Arial" w:cs="Arial"/>
          <w:sz w:val="22"/>
          <w:szCs w:val="22"/>
        </w:rPr>
      </w:pPr>
      <w:r>
        <w:rPr>
          <w:rFonts w:ascii="Arial" w:hAnsi="Arial" w:cs="Arial"/>
          <w:sz w:val="22"/>
          <w:szCs w:val="22"/>
          <w:u w:val="single"/>
        </w:rPr>
        <w:t>Pozemek p. p. č. 1170/98</w:t>
      </w:r>
      <w:r>
        <w:rPr>
          <w:rFonts w:ascii="Arial" w:hAnsi="Arial" w:cs="Arial"/>
          <w:sz w:val="22"/>
          <w:szCs w:val="22"/>
        </w:rPr>
        <w:t xml:space="preserve">  na části se nachází stabilizační nádrž SO 513 k ČOV a část tvoří náletové dřeviny. </w:t>
      </w:r>
    </w:p>
    <w:p w:rsidR="00C82A29" w:rsidRDefault="00B02D0B" w:rsidP="00C82A29">
      <w:pPr>
        <w:spacing w:before="120" w:after="120"/>
        <w:jc w:val="both"/>
        <w:rPr>
          <w:rFonts w:ascii="Arial" w:hAnsi="Arial" w:cs="Arial"/>
          <w:sz w:val="22"/>
          <w:szCs w:val="22"/>
        </w:rPr>
      </w:pPr>
      <w:r>
        <w:rPr>
          <w:rFonts w:ascii="Arial" w:hAnsi="Arial" w:cs="Arial"/>
          <w:sz w:val="22"/>
          <w:szCs w:val="22"/>
          <w:u w:val="single"/>
        </w:rPr>
        <w:t>Oplocení průhledné</w:t>
      </w:r>
      <w:r>
        <w:rPr>
          <w:rFonts w:ascii="Arial" w:hAnsi="Arial" w:cs="Arial"/>
          <w:sz w:val="22"/>
          <w:szCs w:val="22"/>
        </w:rPr>
        <w:t xml:space="preserve"> (drátěné) je zrezavělé a poškozené. </w:t>
      </w:r>
    </w:p>
    <w:p w:rsidR="00C82A29" w:rsidRDefault="00B02D0B" w:rsidP="00C82A29">
      <w:pPr>
        <w:spacing w:before="120" w:after="120"/>
        <w:jc w:val="both"/>
        <w:rPr>
          <w:rFonts w:ascii="Arial" w:hAnsi="Arial" w:cs="Arial"/>
          <w:sz w:val="22"/>
          <w:szCs w:val="22"/>
        </w:rPr>
      </w:pPr>
      <w:r>
        <w:rPr>
          <w:rFonts w:ascii="Arial" w:hAnsi="Arial" w:cs="Arial"/>
          <w:sz w:val="22"/>
          <w:szCs w:val="22"/>
          <w:u w:val="single"/>
        </w:rPr>
        <w:t>Oplocení neprůhledné</w:t>
      </w:r>
      <w:r>
        <w:rPr>
          <w:rFonts w:ascii="Arial" w:hAnsi="Arial" w:cs="Arial"/>
          <w:sz w:val="22"/>
          <w:szCs w:val="22"/>
        </w:rPr>
        <w:t xml:space="preserve"> – jedná se o oplocení provedené ze železobetonových sloupků s výplňovými deskami KZD 2-200 a KZD 2-290.</w:t>
      </w:r>
    </w:p>
    <w:p w:rsidR="00C82A29" w:rsidRDefault="00B02D0B" w:rsidP="00C82A29">
      <w:pPr>
        <w:spacing w:before="120" w:after="120"/>
        <w:jc w:val="both"/>
        <w:rPr>
          <w:rFonts w:ascii="Arial" w:hAnsi="Arial" w:cs="Arial"/>
          <w:sz w:val="22"/>
          <w:szCs w:val="22"/>
        </w:rPr>
      </w:pPr>
      <w:r>
        <w:rPr>
          <w:rFonts w:ascii="Arial" w:hAnsi="Arial" w:cs="Arial"/>
          <w:sz w:val="22"/>
          <w:szCs w:val="22"/>
          <w:u w:val="single"/>
        </w:rPr>
        <w:t xml:space="preserve">Požární nádrž </w:t>
      </w:r>
      <w:r>
        <w:rPr>
          <w:rFonts w:ascii="Arial" w:hAnsi="Arial" w:cs="Arial"/>
          <w:sz w:val="22"/>
          <w:szCs w:val="22"/>
        </w:rPr>
        <w:t>na pozemku jiných vlastníků. V současnosti prázdná a neudržovaná nádrž ve tvaru obdélníku se šikmými stěnami. Nádrž je dimenzována na objem 101 m³ s hloubkou vody 1,7 – 1,8 m.</w:t>
      </w:r>
    </w:p>
    <w:p w:rsidR="00C82A29" w:rsidRDefault="00B02D0B" w:rsidP="00C82A29">
      <w:pPr>
        <w:pStyle w:val="Zkladntext"/>
        <w:spacing w:before="120" w:after="120"/>
        <w:rPr>
          <w:rFonts w:ascii="Arial" w:hAnsi="Arial" w:cs="Arial"/>
          <w:bCs/>
          <w:szCs w:val="22"/>
        </w:rPr>
      </w:pPr>
      <w:r>
        <w:rPr>
          <w:rFonts w:ascii="Arial" w:hAnsi="Arial" w:cs="Arial"/>
          <w:b/>
          <w:bCs/>
          <w:szCs w:val="22"/>
        </w:rPr>
        <w:t>Průkaz energetické náročnosti budovy</w:t>
      </w:r>
      <w:r>
        <w:rPr>
          <w:rFonts w:ascii="Arial" w:hAnsi="Arial" w:cs="Arial"/>
          <w:bCs/>
          <w:szCs w:val="22"/>
        </w:rPr>
        <w:t xml:space="preserve"> bez čp/če na pozemcích p. č. 1378/3 a p. č.1420/7 v k. ú. Homole dle zákona č. 406/2000 Sb., o hospodaření energií, ve znění pozdějších předpisů (dále jen „zákon č. 406/2000 Sb.“) se nevyžaduje, protože budova nesplňuje podmínky funkční budovy ve smyslu ustanovení § 2 odst. 1 písm. p) zákona č. 406/2000Sb., vzhledem ke skutečnosti, že v ní chybí z části vnitřní rozvody. Povinnost průkazu energetické náročnosti budovy bude dopadat na vlastníka budovy po její provedené rekonstrukci.</w:t>
      </w:r>
    </w:p>
    <w:p w:rsidR="00C82A29" w:rsidRPr="00C82A29" w:rsidRDefault="00C82A29" w:rsidP="00C82A29">
      <w:pPr>
        <w:pStyle w:val="Zkladntext"/>
        <w:spacing w:before="120" w:after="120"/>
        <w:rPr>
          <w:rFonts w:ascii="Arial" w:hAnsi="Arial" w:cs="Arial"/>
          <w:bCs/>
          <w:szCs w:val="22"/>
        </w:rPr>
      </w:pPr>
    </w:p>
    <w:p w:rsidR="00C82A29" w:rsidRDefault="00B02D0B" w:rsidP="00C82A29">
      <w:pPr>
        <w:pStyle w:val="Zkladntext"/>
        <w:spacing w:before="120" w:after="120"/>
        <w:jc w:val="center"/>
        <w:rPr>
          <w:rFonts w:ascii="Arial" w:hAnsi="Arial" w:cs="Arial"/>
          <w:b/>
          <w:bCs/>
          <w:szCs w:val="22"/>
        </w:rPr>
      </w:pPr>
      <w:r>
        <w:rPr>
          <w:rFonts w:ascii="Arial" w:hAnsi="Arial" w:cs="Arial"/>
          <w:b/>
          <w:bCs/>
          <w:szCs w:val="22"/>
        </w:rPr>
        <w:t>III.</w:t>
      </w:r>
    </w:p>
    <w:p w:rsidR="00C82A29" w:rsidRDefault="00B02D0B" w:rsidP="00C82A29">
      <w:pPr>
        <w:pStyle w:val="Zkladntext"/>
        <w:spacing w:before="120" w:after="120"/>
        <w:jc w:val="center"/>
        <w:rPr>
          <w:rFonts w:ascii="Arial" w:hAnsi="Arial" w:cs="Arial"/>
          <w:b/>
          <w:bCs/>
          <w:szCs w:val="22"/>
        </w:rPr>
      </w:pPr>
      <w:r>
        <w:rPr>
          <w:rFonts w:ascii="Arial" w:hAnsi="Arial" w:cs="Arial"/>
          <w:b/>
          <w:bCs/>
          <w:szCs w:val="22"/>
        </w:rPr>
        <w:t>Prohlídka prodávaného majetku</w:t>
      </w:r>
    </w:p>
    <w:p w:rsidR="00C82A29" w:rsidRDefault="00B02D0B" w:rsidP="00C82A29">
      <w:pPr>
        <w:pStyle w:val="Zkladntext"/>
        <w:spacing w:before="120" w:after="120"/>
        <w:rPr>
          <w:rFonts w:ascii="Arial" w:hAnsi="Arial" w:cs="Arial"/>
          <w:szCs w:val="22"/>
        </w:rPr>
      </w:pPr>
      <w:r>
        <w:rPr>
          <w:rFonts w:ascii="Arial" w:hAnsi="Arial" w:cs="Arial"/>
          <w:szCs w:val="22"/>
        </w:rPr>
        <w:t>Prohlídka prodávaného majetku se uskuteční na požádání, po vzájemné domluvě s případným zájemcem.</w:t>
      </w:r>
    </w:p>
    <w:p w:rsidR="00C82A29" w:rsidRDefault="00C82A29" w:rsidP="00C82A29">
      <w:pPr>
        <w:pStyle w:val="Zkladntext"/>
        <w:spacing w:before="120" w:after="120"/>
        <w:jc w:val="center"/>
        <w:rPr>
          <w:rFonts w:ascii="Arial" w:hAnsi="Arial" w:cs="Arial"/>
          <w:b/>
          <w:bCs/>
          <w:szCs w:val="22"/>
        </w:rPr>
      </w:pPr>
    </w:p>
    <w:p w:rsidR="00C82A29" w:rsidRDefault="00C82A29" w:rsidP="00C82A29">
      <w:pPr>
        <w:pStyle w:val="Zkladntext"/>
        <w:spacing w:before="120" w:after="120"/>
        <w:jc w:val="center"/>
        <w:rPr>
          <w:rFonts w:ascii="Arial" w:hAnsi="Arial" w:cs="Arial"/>
          <w:b/>
          <w:bCs/>
          <w:szCs w:val="22"/>
        </w:rPr>
      </w:pPr>
    </w:p>
    <w:p w:rsidR="00C82A29" w:rsidRDefault="00B02D0B" w:rsidP="00C82A29">
      <w:pPr>
        <w:pStyle w:val="Zkladntext"/>
        <w:spacing w:before="120" w:after="120"/>
        <w:jc w:val="center"/>
        <w:rPr>
          <w:rFonts w:ascii="Arial" w:hAnsi="Arial" w:cs="Arial"/>
          <w:b/>
          <w:bCs/>
          <w:szCs w:val="22"/>
        </w:rPr>
      </w:pPr>
      <w:r>
        <w:rPr>
          <w:rFonts w:ascii="Arial" w:hAnsi="Arial" w:cs="Arial"/>
          <w:b/>
          <w:bCs/>
          <w:szCs w:val="22"/>
        </w:rPr>
        <w:t>IV.</w:t>
      </w:r>
    </w:p>
    <w:p w:rsidR="00C82A29" w:rsidRDefault="00B02D0B" w:rsidP="00C82A29">
      <w:pPr>
        <w:pStyle w:val="Zkladntext"/>
        <w:spacing w:before="120" w:after="120"/>
        <w:jc w:val="center"/>
        <w:rPr>
          <w:rFonts w:ascii="Arial" w:hAnsi="Arial" w:cs="Arial"/>
          <w:b/>
          <w:bCs/>
          <w:szCs w:val="22"/>
        </w:rPr>
      </w:pPr>
      <w:r>
        <w:rPr>
          <w:rFonts w:ascii="Arial" w:hAnsi="Arial" w:cs="Arial"/>
          <w:b/>
          <w:bCs/>
          <w:szCs w:val="22"/>
        </w:rPr>
        <w:t>Vyhlášená minimální kupní cena</w:t>
      </w:r>
    </w:p>
    <w:p w:rsidR="00C82A29" w:rsidRDefault="00B02D0B" w:rsidP="00C82A29">
      <w:pPr>
        <w:spacing w:before="120" w:after="120"/>
        <w:jc w:val="both"/>
        <w:rPr>
          <w:rFonts w:ascii="Arial" w:hAnsi="Arial" w:cs="Arial"/>
          <w:sz w:val="22"/>
          <w:szCs w:val="22"/>
        </w:rPr>
      </w:pPr>
      <w:r>
        <w:rPr>
          <w:rFonts w:ascii="Arial" w:hAnsi="Arial" w:cs="Arial"/>
          <w:sz w:val="22"/>
          <w:szCs w:val="22"/>
        </w:rPr>
        <w:t xml:space="preserve">Vyhlášená minimální kupní cena prodávaného majetku činí celkem </w:t>
      </w:r>
      <w:r>
        <w:rPr>
          <w:rFonts w:ascii="Arial" w:hAnsi="Arial" w:cs="Arial"/>
          <w:b/>
          <w:sz w:val="22"/>
          <w:szCs w:val="22"/>
        </w:rPr>
        <w:t xml:space="preserve">1.728.300,- Kč </w:t>
      </w:r>
      <w:r>
        <w:rPr>
          <w:rFonts w:ascii="Arial" w:hAnsi="Arial" w:cs="Arial"/>
          <w:sz w:val="22"/>
          <w:szCs w:val="22"/>
        </w:rPr>
        <w:t>(slovy: jeden  milion sedm set dvacet osm  tisíc tři sta  korun českých)</w:t>
      </w:r>
    </w:p>
    <w:p w:rsidR="00C82A29" w:rsidRDefault="00B02D0B" w:rsidP="00C82A29">
      <w:pPr>
        <w:spacing w:before="120" w:after="120"/>
        <w:rPr>
          <w:rFonts w:ascii="Arial" w:hAnsi="Arial" w:cs="Arial"/>
          <w:b/>
          <w:sz w:val="22"/>
          <w:szCs w:val="22"/>
        </w:rPr>
      </w:pPr>
      <w:r>
        <w:rPr>
          <w:rFonts w:ascii="Arial" w:hAnsi="Arial" w:cs="Arial"/>
          <w:b/>
          <w:sz w:val="22"/>
          <w:szCs w:val="22"/>
        </w:rPr>
        <w:t>Majetek je prodáván jako celek, nabídku je však nutno rozepsat zvlášť na majetek uvedený v bodě A a zvlášť na majetek uvedený v bodě B čl. I tohoto oznámení.</w:t>
      </w:r>
    </w:p>
    <w:p w:rsidR="00C82A29" w:rsidRDefault="00B02D0B" w:rsidP="00C82A29">
      <w:pPr>
        <w:spacing w:before="120" w:after="120"/>
        <w:jc w:val="both"/>
        <w:rPr>
          <w:rFonts w:ascii="Arial" w:hAnsi="Arial" w:cs="Arial"/>
          <w:sz w:val="22"/>
          <w:szCs w:val="22"/>
        </w:rPr>
      </w:pPr>
      <w:r>
        <w:rPr>
          <w:rFonts w:ascii="Arial" w:hAnsi="Arial" w:cs="Arial"/>
          <w:sz w:val="22"/>
          <w:szCs w:val="22"/>
        </w:rPr>
        <w:t>Vyhlašována minimální kupní cena na prodávaný majetek uvedený v bodě A činí</w:t>
      </w:r>
      <w:r>
        <w:rPr>
          <w:rFonts w:ascii="Arial" w:hAnsi="Arial" w:cs="Arial"/>
          <w:b/>
          <w:sz w:val="22"/>
          <w:szCs w:val="22"/>
        </w:rPr>
        <w:t xml:space="preserve">: 1.500.000,- Kč </w:t>
      </w:r>
      <w:r>
        <w:rPr>
          <w:rFonts w:ascii="Arial" w:hAnsi="Arial" w:cs="Arial"/>
          <w:sz w:val="22"/>
          <w:szCs w:val="22"/>
        </w:rPr>
        <w:t>(slovy: jeden  milion pět set  tisíc  korun českých)</w:t>
      </w:r>
    </w:p>
    <w:p w:rsidR="00C82A29" w:rsidRDefault="00B02D0B" w:rsidP="00C82A29">
      <w:pPr>
        <w:spacing w:before="120" w:after="120"/>
        <w:jc w:val="both"/>
        <w:rPr>
          <w:rFonts w:ascii="Arial" w:hAnsi="Arial" w:cs="Arial"/>
          <w:sz w:val="22"/>
          <w:szCs w:val="22"/>
        </w:rPr>
      </w:pPr>
      <w:r>
        <w:rPr>
          <w:rFonts w:ascii="Arial" w:hAnsi="Arial" w:cs="Arial"/>
          <w:sz w:val="22"/>
          <w:szCs w:val="22"/>
        </w:rPr>
        <w:t xml:space="preserve">Vyhlašována minimální kupní cena na prodávaný majetek uvedený v bodě B činí: </w:t>
      </w:r>
      <w:r w:rsidRPr="00C82A29">
        <w:rPr>
          <w:rFonts w:ascii="Arial" w:hAnsi="Arial" w:cs="Arial"/>
          <w:b/>
          <w:sz w:val="22"/>
          <w:szCs w:val="22"/>
        </w:rPr>
        <w:t>228.300,-</w:t>
      </w:r>
      <w:r>
        <w:rPr>
          <w:rFonts w:ascii="Arial" w:hAnsi="Arial" w:cs="Arial"/>
          <w:b/>
          <w:sz w:val="22"/>
          <w:szCs w:val="22"/>
        </w:rPr>
        <w:t xml:space="preserve"> Kč </w:t>
      </w:r>
      <w:r>
        <w:rPr>
          <w:rFonts w:ascii="Arial" w:hAnsi="Arial" w:cs="Arial"/>
          <w:sz w:val="22"/>
          <w:szCs w:val="22"/>
        </w:rPr>
        <w:t>(slovy: dvě stě dvacet osm tisíc tři sta  korun českých)</w:t>
      </w:r>
    </w:p>
    <w:p w:rsidR="00C82A29" w:rsidRDefault="00C82A29" w:rsidP="00C82A29">
      <w:pPr>
        <w:spacing w:before="120" w:after="120"/>
        <w:jc w:val="center"/>
        <w:rPr>
          <w:rFonts w:ascii="Arial" w:hAnsi="Arial" w:cs="Arial"/>
          <w:b/>
          <w:bCs/>
          <w:szCs w:val="22"/>
        </w:rPr>
      </w:pPr>
    </w:p>
    <w:p w:rsidR="00C82A29" w:rsidRDefault="00B02D0B" w:rsidP="00C82A29">
      <w:pPr>
        <w:spacing w:before="120" w:after="120"/>
        <w:jc w:val="center"/>
        <w:rPr>
          <w:rFonts w:ascii="Arial" w:hAnsi="Arial" w:cs="Arial"/>
          <w:b/>
          <w:bCs/>
          <w:szCs w:val="22"/>
        </w:rPr>
      </w:pPr>
      <w:r>
        <w:rPr>
          <w:rFonts w:ascii="Arial" w:hAnsi="Arial" w:cs="Arial"/>
          <w:b/>
          <w:bCs/>
          <w:szCs w:val="22"/>
        </w:rPr>
        <w:t>V.</w:t>
      </w:r>
    </w:p>
    <w:p w:rsidR="00C82A29" w:rsidRDefault="00B02D0B" w:rsidP="00C82A29">
      <w:pPr>
        <w:spacing w:before="120" w:after="120"/>
        <w:jc w:val="center"/>
        <w:rPr>
          <w:rFonts w:ascii="Arial" w:hAnsi="Arial" w:cs="Arial"/>
          <w:b/>
          <w:bCs/>
          <w:sz w:val="22"/>
          <w:szCs w:val="22"/>
        </w:rPr>
      </w:pPr>
      <w:r>
        <w:rPr>
          <w:rFonts w:ascii="Arial" w:hAnsi="Arial" w:cs="Arial"/>
          <w:b/>
          <w:bCs/>
          <w:sz w:val="22"/>
          <w:szCs w:val="22"/>
        </w:rPr>
        <w:t>Aukce a minimální příhoz ke zvýšení kupní ceny pro aukci</w:t>
      </w:r>
    </w:p>
    <w:p w:rsidR="00C82A29" w:rsidRDefault="00B02D0B" w:rsidP="00C82A29">
      <w:pPr>
        <w:pStyle w:val="Odstavecseseznamem"/>
        <w:numPr>
          <w:ilvl w:val="0"/>
          <w:numId w:val="3"/>
        </w:numPr>
        <w:spacing w:before="120" w:after="120"/>
        <w:ind w:left="0" w:hanging="357"/>
        <w:jc w:val="both"/>
        <w:rPr>
          <w:rFonts w:ascii="Arial" w:hAnsi="Arial" w:cs="Arial"/>
          <w:bCs/>
          <w:sz w:val="22"/>
          <w:szCs w:val="22"/>
        </w:rPr>
      </w:pPr>
      <w:r>
        <w:rPr>
          <w:rFonts w:ascii="Arial" w:hAnsi="Arial" w:cs="Arial"/>
          <w:bCs/>
          <w:sz w:val="22"/>
          <w:szCs w:val="22"/>
        </w:rPr>
        <w:t>Aukce se koná bezprostředně po ukončení otevírání obálek s nabídkami.</w:t>
      </w:r>
    </w:p>
    <w:p w:rsidR="00C82A29" w:rsidRDefault="00B02D0B" w:rsidP="00C82A29">
      <w:pPr>
        <w:pStyle w:val="Odstavecseseznamem"/>
        <w:numPr>
          <w:ilvl w:val="0"/>
          <w:numId w:val="3"/>
        </w:numPr>
        <w:spacing w:before="120" w:after="120"/>
        <w:ind w:left="0" w:hanging="357"/>
        <w:jc w:val="both"/>
        <w:rPr>
          <w:rFonts w:ascii="Arial" w:hAnsi="Arial" w:cs="Arial"/>
          <w:bCs/>
          <w:sz w:val="22"/>
          <w:szCs w:val="22"/>
        </w:rPr>
      </w:pPr>
      <w:r>
        <w:rPr>
          <w:rFonts w:ascii="Arial" w:hAnsi="Arial" w:cs="Arial"/>
          <w:bCs/>
          <w:sz w:val="22"/>
          <w:szCs w:val="22"/>
        </w:rPr>
        <w:t>Aukce proběhne formou podávání nabídek, jimiž se bude zvyšovat nejvyšší nabídka kupní ceny v listinné podobě dosažená ve VŘ. Minimální příhoz ke zvýšení kupní ceny pro aukci se stanovuje na částku 10.000,- Kč. Předsedající Komise si vyhrazuje právo tuto částku v průběhu aukce snížit dle vlastní úvahy.</w:t>
      </w:r>
    </w:p>
    <w:p w:rsidR="00C82A29" w:rsidRDefault="00B02D0B" w:rsidP="00C82A29">
      <w:pPr>
        <w:pStyle w:val="Odstavecseseznamem"/>
        <w:numPr>
          <w:ilvl w:val="0"/>
          <w:numId w:val="3"/>
        </w:numPr>
        <w:spacing w:before="120" w:after="120"/>
        <w:ind w:left="0" w:hanging="357"/>
        <w:jc w:val="both"/>
        <w:rPr>
          <w:rFonts w:ascii="Arial" w:hAnsi="Arial" w:cs="Arial"/>
          <w:bCs/>
          <w:sz w:val="22"/>
          <w:szCs w:val="22"/>
        </w:rPr>
      </w:pPr>
      <w:r>
        <w:rPr>
          <w:rFonts w:ascii="Arial" w:hAnsi="Arial" w:cs="Arial"/>
          <w:bCs/>
          <w:sz w:val="22"/>
          <w:szCs w:val="22"/>
        </w:rPr>
        <w:t>Dosažené navýšení kupní ceny v aukci bude pro účely realizace rozděleno v poměru 2/3 ceny pro majetek uvedený v bodě „ A“ a 1/3 ceny pro majetek uvedený v bodě „B“ v čl. I tohoto oznámení.</w:t>
      </w:r>
    </w:p>
    <w:p w:rsidR="00C82A29" w:rsidRDefault="00C82A29" w:rsidP="00C82A29">
      <w:pPr>
        <w:spacing w:before="120" w:after="120"/>
        <w:jc w:val="center"/>
        <w:rPr>
          <w:rFonts w:ascii="Arial" w:hAnsi="Arial" w:cs="Arial"/>
          <w:sz w:val="22"/>
          <w:szCs w:val="22"/>
        </w:rPr>
      </w:pPr>
    </w:p>
    <w:p w:rsidR="00C82A29" w:rsidRDefault="00B02D0B" w:rsidP="00C82A29">
      <w:pPr>
        <w:pStyle w:val="Zkladntext"/>
        <w:spacing w:before="120" w:after="120"/>
        <w:jc w:val="center"/>
        <w:rPr>
          <w:rFonts w:ascii="Arial" w:hAnsi="Arial" w:cs="Arial"/>
          <w:b/>
          <w:bCs/>
          <w:szCs w:val="22"/>
        </w:rPr>
      </w:pPr>
      <w:r>
        <w:rPr>
          <w:rFonts w:ascii="Arial" w:hAnsi="Arial" w:cs="Arial"/>
          <w:b/>
          <w:bCs/>
          <w:szCs w:val="22"/>
        </w:rPr>
        <w:t>VI.</w:t>
      </w:r>
    </w:p>
    <w:p w:rsidR="00C82A29" w:rsidRDefault="00B02D0B" w:rsidP="00C82A29">
      <w:pPr>
        <w:spacing w:before="120" w:after="120"/>
        <w:jc w:val="center"/>
        <w:rPr>
          <w:rFonts w:ascii="Arial" w:hAnsi="Arial" w:cs="Arial"/>
          <w:b/>
          <w:bCs/>
          <w:sz w:val="22"/>
          <w:szCs w:val="22"/>
        </w:rPr>
      </w:pPr>
      <w:r>
        <w:rPr>
          <w:rFonts w:ascii="Arial" w:hAnsi="Arial" w:cs="Arial"/>
          <w:b/>
          <w:bCs/>
          <w:sz w:val="22"/>
          <w:szCs w:val="22"/>
        </w:rPr>
        <w:t>Účastníci výběrového řízení</w:t>
      </w:r>
    </w:p>
    <w:p w:rsidR="00C82A29" w:rsidRDefault="00B02D0B" w:rsidP="00C82A29">
      <w:pPr>
        <w:pStyle w:val="Zkladntextodsazen"/>
        <w:numPr>
          <w:ilvl w:val="0"/>
          <w:numId w:val="4"/>
        </w:numPr>
        <w:spacing w:before="120" w:after="120"/>
        <w:ind w:left="0" w:hanging="357"/>
        <w:rPr>
          <w:szCs w:val="22"/>
        </w:rPr>
      </w:pPr>
      <w:r>
        <w:rPr>
          <w:szCs w:val="22"/>
        </w:rPr>
        <w:t xml:space="preserve">Úřad nabízí prodávaný majetek k převodu fyzickým a právnickým osobám. Účastníkem VŘ řízení mohou být fyzické osoby nebo právnické osoby. </w:t>
      </w:r>
    </w:p>
    <w:p w:rsidR="00C82A29" w:rsidRDefault="00B02D0B" w:rsidP="00C82A29">
      <w:pPr>
        <w:numPr>
          <w:ilvl w:val="0"/>
          <w:numId w:val="4"/>
        </w:numPr>
        <w:spacing w:before="120" w:after="120"/>
        <w:ind w:left="0" w:hanging="357"/>
        <w:jc w:val="both"/>
        <w:rPr>
          <w:rFonts w:ascii="Arial" w:hAnsi="Arial" w:cs="Arial"/>
          <w:sz w:val="22"/>
          <w:szCs w:val="22"/>
        </w:rPr>
      </w:pPr>
      <w:r>
        <w:rPr>
          <w:rFonts w:ascii="Arial" w:hAnsi="Arial" w:cs="Arial"/>
          <w:sz w:val="22"/>
          <w:szCs w:val="22"/>
        </w:rPr>
        <w:t>Účastníkem VŘ se stává ten, kdo podal Úřadu písemnou nabídku, která splňuje náležitosti stanovené tímto Oznámením a Podmínkami výběrových řízení na prodej majetku vyhlašovaných Úřadem (dále jen „Podmínky VŘ“). Podmínky VŘ jsou nedílnou součástí tohoto Oznámení.</w:t>
      </w:r>
    </w:p>
    <w:p w:rsidR="00C82A29" w:rsidRDefault="00B02D0B" w:rsidP="00C82A29">
      <w:pPr>
        <w:numPr>
          <w:ilvl w:val="0"/>
          <w:numId w:val="4"/>
        </w:numPr>
        <w:spacing w:before="120" w:after="120"/>
        <w:ind w:left="0" w:hanging="357"/>
        <w:jc w:val="both"/>
        <w:rPr>
          <w:rFonts w:ascii="Arial" w:hAnsi="Arial" w:cs="Arial"/>
          <w:sz w:val="22"/>
          <w:szCs w:val="22"/>
        </w:rPr>
      </w:pPr>
      <w:r>
        <w:rPr>
          <w:rFonts w:ascii="Arial" w:hAnsi="Arial" w:cs="Arial"/>
          <w:sz w:val="22"/>
          <w:szCs w:val="22"/>
        </w:rPr>
        <w:t>Každý z účastníků VŘ může do VŘ podat pouze jednu nabídku.</w:t>
      </w:r>
    </w:p>
    <w:p w:rsidR="00C82A29" w:rsidRPr="00DE1F3B" w:rsidRDefault="00B02D0B" w:rsidP="00DE1F3B">
      <w:pPr>
        <w:numPr>
          <w:ilvl w:val="0"/>
          <w:numId w:val="4"/>
        </w:numPr>
        <w:spacing w:before="120" w:after="120"/>
        <w:ind w:left="0" w:hanging="357"/>
        <w:jc w:val="both"/>
        <w:rPr>
          <w:rFonts w:ascii="Arial" w:hAnsi="Arial" w:cs="Arial"/>
          <w:sz w:val="22"/>
          <w:szCs w:val="22"/>
        </w:rPr>
      </w:pPr>
      <w:r>
        <w:rPr>
          <w:rFonts w:ascii="Arial" w:hAnsi="Arial" w:cs="Arial"/>
          <w:sz w:val="22"/>
          <w:szCs w:val="22"/>
        </w:rPr>
        <w:t>Podáním nabídky účastník VŘ akceptuje podmínky VŘ a skutečnosti uvedené v popisu prodávaného majetku.</w:t>
      </w:r>
    </w:p>
    <w:p w:rsidR="00C82A29" w:rsidRDefault="00B02D0B" w:rsidP="00C82A29">
      <w:pPr>
        <w:pStyle w:val="Zkladntext"/>
        <w:spacing w:before="120" w:after="120"/>
        <w:jc w:val="center"/>
        <w:rPr>
          <w:rFonts w:ascii="Arial" w:hAnsi="Arial" w:cs="Arial"/>
          <w:b/>
          <w:bCs/>
          <w:iCs/>
          <w:szCs w:val="22"/>
        </w:rPr>
      </w:pPr>
      <w:r>
        <w:rPr>
          <w:rFonts w:ascii="Arial" w:hAnsi="Arial" w:cs="Arial"/>
          <w:b/>
          <w:bCs/>
          <w:iCs/>
          <w:szCs w:val="22"/>
        </w:rPr>
        <w:t>VII.</w:t>
      </w:r>
    </w:p>
    <w:p w:rsidR="00C82A29" w:rsidRDefault="00B02D0B" w:rsidP="00C82A29">
      <w:pPr>
        <w:pStyle w:val="Zkladntext"/>
        <w:spacing w:before="120" w:after="120"/>
        <w:jc w:val="center"/>
        <w:rPr>
          <w:rFonts w:ascii="Arial" w:hAnsi="Arial" w:cs="Arial"/>
          <w:b/>
          <w:bCs/>
          <w:iCs/>
          <w:szCs w:val="22"/>
        </w:rPr>
      </w:pPr>
      <w:r>
        <w:rPr>
          <w:rFonts w:ascii="Arial" w:hAnsi="Arial" w:cs="Arial"/>
          <w:b/>
          <w:bCs/>
          <w:iCs/>
          <w:szCs w:val="22"/>
        </w:rPr>
        <w:t>Podání nabídky a doručení obálek s nabídkami</w:t>
      </w:r>
    </w:p>
    <w:p w:rsidR="00C82A29" w:rsidRDefault="00B02D0B" w:rsidP="00C82A29">
      <w:pPr>
        <w:numPr>
          <w:ilvl w:val="0"/>
          <w:numId w:val="5"/>
        </w:numPr>
        <w:spacing w:before="120" w:after="120"/>
        <w:ind w:left="0" w:hanging="357"/>
        <w:jc w:val="both"/>
        <w:rPr>
          <w:rFonts w:ascii="Arial" w:hAnsi="Arial" w:cs="Arial"/>
          <w:iCs/>
          <w:sz w:val="22"/>
          <w:szCs w:val="22"/>
        </w:rPr>
      </w:pPr>
      <w:r>
        <w:rPr>
          <w:rFonts w:ascii="Arial" w:hAnsi="Arial" w:cs="Arial"/>
          <w:sz w:val="22"/>
          <w:szCs w:val="22"/>
        </w:rPr>
        <w:t>Nabídka se podává v uzavřené (zalepené) obálce, na které musí být uvedeno označení adresáta (Úřadu) a která musí být opatřena zřetelným nápisem:</w:t>
      </w:r>
    </w:p>
    <w:p w:rsidR="00C82A29" w:rsidRDefault="00B02D0B" w:rsidP="00C82A29">
      <w:pPr>
        <w:spacing w:before="120" w:after="120"/>
        <w:jc w:val="both"/>
        <w:rPr>
          <w:rFonts w:ascii="Arial" w:hAnsi="Arial" w:cs="Arial"/>
          <w:iCs/>
          <w:sz w:val="22"/>
          <w:szCs w:val="22"/>
        </w:rPr>
      </w:pPr>
      <w:r>
        <w:rPr>
          <w:rFonts w:ascii="Arial" w:hAnsi="Arial" w:cs="Arial"/>
          <w:b/>
          <w:sz w:val="22"/>
          <w:szCs w:val="22"/>
        </w:rPr>
        <w:t>„Výběrové řízení s aukcí čís.  C/31/2019 – NEOTEVÍRAT !!!“</w:t>
      </w:r>
    </w:p>
    <w:p w:rsidR="00C82A29" w:rsidRDefault="00B02D0B" w:rsidP="00C82A29">
      <w:pPr>
        <w:numPr>
          <w:ilvl w:val="0"/>
          <w:numId w:val="5"/>
        </w:numPr>
        <w:spacing w:before="120" w:after="120"/>
        <w:ind w:left="0" w:hanging="357"/>
        <w:jc w:val="both"/>
        <w:rPr>
          <w:rFonts w:ascii="Arial" w:hAnsi="Arial" w:cs="Arial"/>
          <w:sz w:val="22"/>
          <w:szCs w:val="22"/>
        </w:rPr>
      </w:pPr>
      <w:r>
        <w:rPr>
          <w:rFonts w:ascii="Arial" w:hAnsi="Arial" w:cs="Arial"/>
          <w:iCs/>
          <w:sz w:val="22"/>
          <w:szCs w:val="22"/>
        </w:rPr>
        <w:t>Obálka s nabídkou musí být Úřadu doručena</w:t>
      </w:r>
      <w:r>
        <w:rPr>
          <w:rFonts w:ascii="Arial" w:hAnsi="Arial" w:cs="Arial"/>
          <w:b/>
          <w:sz w:val="22"/>
          <w:szCs w:val="22"/>
        </w:rPr>
        <w:t xml:space="preserve">do úterý 5.11.2019, do 9:00 hod. </w:t>
      </w:r>
      <w:r>
        <w:rPr>
          <w:rFonts w:ascii="Arial" w:hAnsi="Arial" w:cs="Arial"/>
          <w:sz w:val="22"/>
          <w:szCs w:val="22"/>
        </w:rPr>
        <w:t>včetně (dále jen „lhůta pro podání obálek s nabídkami“). Za okamžik doručení obálky s nabídkou je bez ohledu na způsob doručení považováno skutečné převzetí obálky s nabídkou podatelnou Úřadu na adrese:</w:t>
      </w:r>
    </w:p>
    <w:p w:rsidR="00C82A29" w:rsidRDefault="00B02D0B" w:rsidP="00C82A29">
      <w:pPr>
        <w:pStyle w:val="Nzev"/>
        <w:ind w:left="851"/>
        <w:jc w:val="both"/>
        <w:rPr>
          <w:rFonts w:cs="Arial"/>
          <w:sz w:val="22"/>
          <w:szCs w:val="24"/>
        </w:rPr>
      </w:pPr>
      <w:r>
        <w:rPr>
          <w:rFonts w:cs="Arial"/>
          <w:sz w:val="22"/>
          <w:szCs w:val="24"/>
        </w:rPr>
        <w:t>Úřad pro zastupování státu ve věcech majetkových</w:t>
      </w:r>
    </w:p>
    <w:p w:rsidR="00C82A29" w:rsidRDefault="00B02D0B" w:rsidP="00C82A29">
      <w:pPr>
        <w:ind w:left="851"/>
        <w:jc w:val="both"/>
        <w:rPr>
          <w:rFonts w:ascii="Arial" w:hAnsi="Arial" w:cs="Arial"/>
          <w:b/>
          <w:sz w:val="22"/>
          <w:szCs w:val="22"/>
        </w:rPr>
      </w:pPr>
      <w:r>
        <w:rPr>
          <w:rFonts w:ascii="Arial" w:hAnsi="Arial" w:cs="Arial"/>
          <w:b/>
          <w:sz w:val="22"/>
          <w:szCs w:val="22"/>
        </w:rPr>
        <w:t xml:space="preserve">Územní pracoviště České Budějovice   </w:t>
      </w:r>
    </w:p>
    <w:p w:rsidR="00C82A29" w:rsidRDefault="00B02D0B" w:rsidP="00C82A29">
      <w:pPr>
        <w:ind w:left="851"/>
        <w:jc w:val="both"/>
        <w:rPr>
          <w:rFonts w:ascii="Arial" w:hAnsi="Arial" w:cs="Arial"/>
          <w:b/>
          <w:sz w:val="22"/>
          <w:szCs w:val="22"/>
        </w:rPr>
      </w:pPr>
      <w:r>
        <w:rPr>
          <w:rFonts w:ascii="Arial" w:hAnsi="Arial" w:cs="Arial"/>
          <w:b/>
          <w:sz w:val="22"/>
          <w:szCs w:val="22"/>
        </w:rPr>
        <w:t xml:space="preserve">Prokišova 1202/5, 371 03 České Budějovice </w:t>
      </w:r>
    </w:p>
    <w:p w:rsidR="00C82A29" w:rsidRDefault="00B02D0B" w:rsidP="00C82A29">
      <w:pPr>
        <w:numPr>
          <w:ilvl w:val="0"/>
          <w:numId w:val="5"/>
        </w:numPr>
        <w:spacing w:before="120" w:after="120"/>
        <w:ind w:left="0"/>
        <w:jc w:val="both"/>
        <w:rPr>
          <w:rFonts w:ascii="Arial" w:hAnsi="Arial" w:cs="Arial"/>
          <w:iCs/>
          <w:sz w:val="22"/>
          <w:szCs w:val="22"/>
        </w:rPr>
      </w:pPr>
      <w:r>
        <w:rPr>
          <w:rFonts w:ascii="Arial" w:hAnsi="Arial" w:cs="Arial"/>
          <w:iCs/>
          <w:sz w:val="22"/>
          <w:szCs w:val="22"/>
        </w:rPr>
        <w:lastRenderedPageBreak/>
        <w:t>Obálku s nabídkou lze doručit osobně, prostřednictvím držitele poštovní licence (dále jen „poštou“), kurýrní službou nebo jiným veřejným přepravcem. Za včasné podání obálky s nabídkou odpovídá účastník. Případné zdržení doručení obálky s nabídkou zaviněné poštou, kurýrní službou či jiným veřejným přepravcem jde k tíži účastníka. Nabídky nelze doručit cestou datové schránky; na nabídky takto podané nebude brán zřetel.</w:t>
      </w:r>
    </w:p>
    <w:p w:rsidR="00C82A29" w:rsidRDefault="00C82A29" w:rsidP="00C82A29">
      <w:pPr>
        <w:pStyle w:val="Zkladntext"/>
        <w:spacing w:before="120" w:after="120"/>
        <w:rPr>
          <w:rFonts w:ascii="Arial" w:hAnsi="Arial" w:cs="Arial"/>
          <w:b/>
          <w:bCs/>
          <w:szCs w:val="22"/>
        </w:rPr>
      </w:pPr>
    </w:p>
    <w:p w:rsidR="00C82A29" w:rsidRDefault="00B02D0B" w:rsidP="00C82A29">
      <w:pPr>
        <w:pStyle w:val="Zkladntext"/>
        <w:spacing w:before="120" w:after="120"/>
        <w:jc w:val="center"/>
        <w:rPr>
          <w:rFonts w:ascii="Arial" w:hAnsi="Arial" w:cs="Arial"/>
          <w:b/>
          <w:bCs/>
          <w:szCs w:val="22"/>
        </w:rPr>
      </w:pPr>
      <w:r>
        <w:rPr>
          <w:rFonts w:ascii="Arial" w:hAnsi="Arial" w:cs="Arial"/>
          <w:b/>
          <w:bCs/>
          <w:szCs w:val="22"/>
        </w:rPr>
        <w:t>VIII.</w:t>
      </w:r>
    </w:p>
    <w:p w:rsidR="00C82A29" w:rsidRDefault="00B02D0B" w:rsidP="00C82A29">
      <w:pPr>
        <w:pStyle w:val="Zkladntext"/>
        <w:spacing w:before="120" w:after="120"/>
        <w:jc w:val="center"/>
        <w:rPr>
          <w:rFonts w:ascii="Arial" w:hAnsi="Arial" w:cs="Arial"/>
          <w:szCs w:val="22"/>
        </w:rPr>
      </w:pPr>
      <w:r>
        <w:rPr>
          <w:rFonts w:ascii="Arial" w:hAnsi="Arial" w:cs="Arial"/>
          <w:b/>
          <w:bCs/>
          <w:szCs w:val="22"/>
        </w:rPr>
        <w:t>Složení kauce</w:t>
      </w:r>
    </w:p>
    <w:p w:rsidR="00C82A29" w:rsidRDefault="00B02D0B" w:rsidP="00C82A29">
      <w:pPr>
        <w:pStyle w:val="Zkladntext"/>
        <w:numPr>
          <w:ilvl w:val="0"/>
          <w:numId w:val="6"/>
        </w:numPr>
        <w:spacing w:before="120" w:after="120"/>
        <w:ind w:left="0" w:hanging="357"/>
        <w:rPr>
          <w:rFonts w:ascii="Arial" w:hAnsi="Arial" w:cs="Arial"/>
          <w:szCs w:val="22"/>
        </w:rPr>
      </w:pPr>
      <w:r>
        <w:rPr>
          <w:rFonts w:ascii="Arial" w:hAnsi="Arial" w:cs="Arial"/>
          <w:szCs w:val="22"/>
        </w:rPr>
        <w:t xml:space="preserve">Podmínkou účasti ve VŘ je složení částky na úhradu části kupní ceny, kterou účastník VŘ složil na účet Úřadu (dále jen „kauce“), </w:t>
      </w:r>
      <w:r>
        <w:rPr>
          <w:rFonts w:ascii="Arial" w:hAnsi="Arial" w:cs="Arial"/>
          <w:iCs/>
          <w:szCs w:val="22"/>
        </w:rPr>
        <w:t xml:space="preserve">ve výši </w:t>
      </w:r>
      <w:r w:rsidRPr="00C82A29">
        <w:rPr>
          <w:rFonts w:ascii="Arial" w:hAnsi="Arial" w:cs="Arial"/>
          <w:b/>
          <w:iCs/>
          <w:szCs w:val="22"/>
        </w:rPr>
        <w:t>172.830</w:t>
      </w:r>
      <w:r>
        <w:rPr>
          <w:rFonts w:ascii="Arial" w:hAnsi="Arial" w:cs="Arial"/>
          <w:b/>
          <w:iCs/>
          <w:szCs w:val="22"/>
        </w:rPr>
        <w:t xml:space="preserve">,- Kč, </w:t>
      </w:r>
      <w:r>
        <w:rPr>
          <w:rFonts w:ascii="Arial" w:hAnsi="Arial" w:cs="Arial"/>
          <w:iCs/>
          <w:szCs w:val="22"/>
        </w:rPr>
        <w:t xml:space="preserve">z toho kauce 150.000,-Kč náleží k majetku v bodě „A“ a kauce </w:t>
      </w:r>
      <w:r w:rsidR="00F44CC1">
        <w:rPr>
          <w:rFonts w:ascii="Arial" w:hAnsi="Arial" w:cs="Arial"/>
          <w:iCs/>
          <w:szCs w:val="22"/>
        </w:rPr>
        <w:t>22.830</w:t>
      </w:r>
      <w:r w:rsidR="00DE1F3B">
        <w:rPr>
          <w:rFonts w:ascii="Arial" w:hAnsi="Arial" w:cs="Arial"/>
          <w:iCs/>
          <w:szCs w:val="22"/>
        </w:rPr>
        <w:t>,</w:t>
      </w:r>
      <w:r>
        <w:rPr>
          <w:rFonts w:ascii="Arial" w:hAnsi="Arial" w:cs="Arial"/>
          <w:iCs/>
          <w:szCs w:val="22"/>
        </w:rPr>
        <w:t>- Kč k majetku v bodě „B“.</w:t>
      </w:r>
    </w:p>
    <w:p w:rsidR="00C82A29" w:rsidRDefault="00337E3D" w:rsidP="00C82A29">
      <w:pPr>
        <w:pStyle w:val="Zkladntext"/>
        <w:spacing w:before="120" w:after="120"/>
        <w:rPr>
          <w:rFonts w:ascii="Arial" w:hAnsi="Arial" w:cs="Arial"/>
          <w:szCs w:val="22"/>
          <w:u w:val="single"/>
        </w:rPr>
      </w:pPr>
      <w:r>
        <w:rPr>
          <w:rFonts w:ascii="Arial" w:hAnsi="Arial" w:cs="Arial"/>
          <w:szCs w:val="22"/>
        </w:rPr>
        <w:t xml:space="preserve">Kauci lze složit </w:t>
      </w:r>
      <w:r>
        <w:rPr>
          <w:rFonts w:ascii="Arial" w:hAnsi="Arial" w:cs="Arial"/>
          <w:b/>
          <w:szCs w:val="22"/>
        </w:rPr>
        <w:t xml:space="preserve">bezhotovostním převodem nebo složením hotovosti v bance </w:t>
      </w:r>
      <w:r w:rsidR="00B02D0B">
        <w:rPr>
          <w:rFonts w:ascii="Arial" w:hAnsi="Arial" w:cs="Arial"/>
          <w:szCs w:val="22"/>
        </w:rPr>
        <w:t xml:space="preserve">a to </w:t>
      </w:r>
      <w:r w:rsidR="00B02D0B">
        <w:rPr>
          <w:rFonts w:ascii="Arial" w:hAnsi="Arial" w:cs="Arial"/>
          <w:iCs/>
          <w:szCs w:val="22"/>
        </w:rPr>
        <w:t xml:space="preserve">na účet </w:t>
      </w:r>
      <w:bookmarkStart w:id="0" w:name="_GoBack"/>
      <w:bookmarkEnd w:id="0"/>
      <w:r w:rsidR="00B02D0B">
        <w:rPr>
          <w:rFonts w:ascii="Arial" w:hAnsi="Arial" w:cs="Arial"/>
          <w:iCs/>
          <w:szCs w:val="22"/>
        </w:rPr>
        <w:t>č. 6015 - 3222231/0710 vedený u ČNB, variabilní symbol 8901900</w:t>
      </w:r>
      <w:r w:rsidR="00F44CC1">
        <w:rPr>
          <w:rFonts w:ascii="Arial" w:hAnsi="Arial" w:cs="Arial"/>
          <w:iCs/>
          <w:szCs w:val="22"/>
        </w:rPr>
        <w:t>31</w:t>
      </w:r>
      <w:r w:rsidR="00B02D0B">
        <w:rPr>
          <w:rFonts w:ascii="Arial" w:hAnsi="Arial" w:cs="Arial"/>
          <w:iCs/>
          <w:szCs w:val="22"/>
        </w:rPr>
        <w:t xml:space="preserve">. Jako specifický symbol uvede fyzická osoba datum narození ve formátu DDMMRRRR a právnická osoba své IČO. </w:t>
      </w:r>
      <w:r w:rsidR="00B02D0B">
        <w:rPr>
          <w:rFonts w:ascii="Arial" w:hAnsi="Arial" w:cs="Arial"/>
          <w:iCs/>
          <w:szCs w:val="22"/>
          <w:u w:val="single"/>
        </w:rPr>
        <w:t>Kauci není možné složit v hotovosti do pokladny Úřadu.</w:t>
      </w:r>
    </w:p>
    <w:p w:rsidR="00C82A29" w:rsidRDefault="00B02D0B" w:rsidP="00C82A29">
      <w:pPr>
        <w:pStyle w:val="Zkladntext"/>
        <w:numPr>
          <w:ilvl w:val="0"/>
          <w:numId w:val="6"/>
        </w:numPr>
        <w:spacing w:before="120" w:after="120"/>
        <w:ind w:left="0" w:hanging="357"/>
        <w:rPr>
          <w:rFonts w:ascii="Arial" w:hAnsi="Arial" w:cs="Arial"/>
          <w:szCs w:val="22"/>
        </w:rPr>
      </w:pPr>
      <w:r>
        <w:rPr>
          <w:rFonts w:ascii="Arial" w:hAnsi="Arial" w:cs="Arial"/>
          <w:szCs w:val="22"/>
        </w:rPr>
        <w:t xml:space="preserve">Kauce musí být připsána </w:t>
      </w:r>
      <w:r>
        <w:rPr>
          <w:rFonts w:ascii="Arial" w:hAnsi="Arial" w:cs="Arial"/>
          <w:b/>
          <w:szCs w:val="22"/>
        </w:rPr>
        <w:t>na účet Úřadu nejpozději ve lhůtě pro podání obálek s nabídkami</w:t>
      </w:r>
      <w:r>
        <w:rPr>
          <w:rFonts w:ascii="Arial" w:hAnsi="Arial" w:cs="Arial"/>
          <w:szCs w:val="22"/>
        </w:rPr>
        <w:t xml:space="preserve">. </w:t>
      </w:r>
    </w:p>
    <w:p w:rsidR="00C82A29" w:rsidRDefault="00B02D0B" w:rsidP="00C82A29">
      <w:pPr>
        <w:pStyle w:val="Odstavecseseznamem"/>
        <w:numPr>
          <w:ilvl w:val="0"/>
          <w:numId w:val="6"/>
        </w:numPr>
        <w:spacing w:before="120" w:after="120"/>
        <w:ind w:left="0" w:hanging="357"/>
        <w:jc w:val="both"/>
        <w:rPr>
          <w:rFonts w:ascii="Arial" w:hAnsi="Arial" w:cs="Arial"/>
          <w:iCs/>
          <w:sz w:val="22"/>
          <w:szCs w:val="22"/>
        </w:rPr>
      </w:pPr>
      <w:r>
        <w:rPr>
          <w:rFonts w:ascii="Arial" w:hAnsi="Arial" w:cs="Arial"/>
          <w:iCs/>
          <w:sz w:val="22"/>
          <w:szCs w:val="22"/>
        </w:rPr>
        <w:t xml:space="preserve">V případě opožděného připsání kauce na účet Úřadu nebude nabídka do VŘ zahrnuta. </w:t>
      </w:r>
      <w:r>
        <w:rPr>
          <w:rFonts w:ascii="Arial" w:hAnsi="Arial" w:cs="Arial"/>
          <w:sz w:val="22"/>
          <w:szCs w:val="22"/>
        </w:rPr>
        <w:t>Kauci je nutné zaslat v dostatečném časovém předstihu vzhledem ke lhůtám mezibankovních převodů; včasné připsání kauce na účet Úřadu a uvedení variabilního a specifického symbolu ve správném tvaru je odpovědností účastníka VŘ. Případné zdržení připsání kauce na účet Úřadu jde k tíži účastníka VŘ.</w:t>
      </w:r>
    </w:p>
    <w:p w:rsidR="00C82A29" w:rsidRDefault="00C82A29" w:rsidP="00C82A29">
      <w:pPr>
        <w:pStyle w:val="Zkladntext"/>
        <w:spacing w:before="120" w:after="120"/>
        <w:jc w:val="center"/>
        <w:rPr>
          <w:rFonts w:ascii="Arial" w:hAnsi="Arial" w:cs="Arial"/>
          <w:b/>
          <w:bCs/>
          <w:szCs w:val="22"/>
        </w:rPr>
      </w:pPr>
    </w:p>
    <w:p w:rsidR="00C82A29" w:rsidRDefault="00B02D0B" w:rsidP="00C82A29">
      <w:pPr>
        <w:pStyle w:val="Zkladntext"/>
        <w:spacing w:before="120" w:after="120"/>
        <w:jc w:val="center"/>
        <w:rPr>
          <w:rFonts w:ascii="Arial" w:hAnsi="Arial" w:cs="Arial"/>
          <w:b/>
          <w:bCs/>
          <w:szCs w:val="22"/>
        </w:rPr>
      </w:pPr>
      <w:r>
        <w:rPr>
          <w:rFonts w:ascii="Arial" w:hAnsi="Arial" w:cs="Arial"/>
          <w:b/>
          <w:bCs/>
          <w:szCs w:val="22"/>
        </w:rPr>
        <w:t>IX.</w:t>
      </w:r>
    </w:p>
    <w:p w:rsidR="00C82A29" w:rsidRDefault="00B02D0B" w:rsidP="00C82A29">
      <w:pPr>
        <w:pStyle w:val="Zkladntext"/>
        <w:spacing w:before="120" w:after="120"/>
        <w:jc w:val="center"/>
        <w:rPr>
          <w:rFonts w:ascii="Arial" w:hAnsi="Arial" w:cs="Arial"/>
          <w:b/>
          <w:bCs/>
          <w:szCs w:val="22"/>
        </w:rPr>
      </w:pPr>
      <w:r>
        <w:rPr>
          <w:rFonts w:ascii="Arial" w:hAnsi="Arial" w:cs="Arial"/>
          <w:b/>
          <w:bCs/>
          <w:szCs w:val="22"/>
        </w:rPr>
        <w:t>Prezence účastníků a otevírání obálek s nabídkami</w:t>
      </w:r>
    </w:p>
    <w:p w:rsidR="00C82A29" w:rsidRDefault="00B02D0B" w:rsidP="00C82A29">
      <w:pPr>
        <w:pStyle w:val="Odstavecseseznamem"/>
        <w:numPr>
          <w:ilvl w:val="0"/>
          <w:numId w:val="7"/>
        </w:numPr>
        <w:spacing w:before="120" w:after="120"/>
        <w:ind w:left="0" w:hanging="357"/>
        <w:jc w:val="both"/>
        <w:rPr>
          <w:rFonts w:ascii="Arial" w:hAnsi="Arial" w:cs="Arial"/>
          <w:iCs/>
          <w:sz w:val="22"/>
          <w:szCs w:val="22"/>
        </w:rPr>
      </w:pPr>
      <w:r>
        <w:rPr>
          <w:rFonts w:ascii="Arial" w:hAnsi="Arial" w:cs="Arial"/>
          <w:iCs/>
          <w:sz w:val="22"/>
          <w:szCs w:val="22"/>
        </w:rPr>
        <w:t xml:space="preserve">Prezence účastníků začíná v </w:t>
      </w:r>
      <w:r>
        <w:rPr>
          <w:rFonts w:ascii="Arial" w:hAnsi="Arial" w:cs="Arial"/>
          <w:b/>
          <w:iCs/>
          <w:sz w:val="22"/>
          <w:szCs w:val="22"/>
        </w:rPr>
        <w:t>9:00 hod</w:t>
      </w:r>
      <w:r>
        <w:rPr>
          <w:rFonts w:ascii="Arial" w:hAnsi="Arial" w:cs="Arial"/>
          <w:iCs/>
          <w:sz w:val="22"/>
          <w:szCs w:val="22"/>
        </w:rPr>
        <w:t xml:space="preserve"> a končí v </w:t>
      </w:r>
      <w:r>
        <w:rPr>
          <w:rFonts w:ascii="Arial" w:hAnsi="Arial" w:cs="Arial"/>
          <w:b/>
          <w:iCs/>
          <w:sz w:val="22"/>
          <w:szCs w:val="22"/>
        </w:rPr>
        <w:t xml:space="preserve">9:30 hod </w:t>
      </w:r>
      <w:r>
        <w:rPr>
          <w:rFonts w:ascii="Arial" w:hAnsi="Arial" w:cs="Arial"/>
          <w:iCs/>
          <w:sz w:val="22"/>
          <w:szCs w:val="22"/>
        </w:rPr>
        <w:t>v zasedací místnosti Územního pracoviště České Budějovice.</w:t>
      </w:r>
    </w:p>
    <w:p w:rsidR="00C82A29" w:rsidRDefault="00B02D0B" w:rsidP="00C82A29">
      <w:pPr>
        <w:pStyle w:val="Odstavecseseznamem"/>
        <w:spacing w:before="120" w:after="120"/>
        <w:ind w:left="0"/>
        <w:jc w:val="both"/>
        <w:rPr>
          <w:rFonts w:ascii="Arial" w:hAnsi="Arial" w:cs="Arial"/>
          <w:iCs/>
          <w:sz w:val="22"/>
          <w:szCs w:val="22"/>
        </w:rPr>
      </w:pPr>
      <w:r>
        <w:rPr>
          <w:rFonts w:ascii="Arial" w:hAnsi="Arial" w:cs="Arial"/>
          <w:sz w:val="22"/>
          <w:szCs w:val="22"/>
        </w:rPr>
        <w:t>Prezence účastníka a jeho zápis do prezenční listiny účastníků výběrového řízení je nezbytnou podmínkou jeho další účasti ve výběrovém řízení a eventuální aukci.</w:t>
      </w:r>
    </w:p>
    <w:p w:rsidR="00C82A29" w:rsidRDefault="00B02D0B" w:rsidP="00C82A29">
      <w:pPr>
        <w:pStyle w:val="Odstavecseseznamem"/>
        <w:numPr>
          <w:ilvl w:val="0"/>
          <w:numId w:val="7"/>
        </w:numPr>
        <w:spacing w:before="120" w:after="120"/>
        <w:ind w:left="0" w:hanging="357"/>
        <w:jc w:val="both"/>
        <w:rPr>
          <w:rFonts w:ascii="Arial" w:hAnsi="Arial" w:cs="Arial"/>
          <w:iCs/>
          <w:sz w:val="22"/>
          <w:szCs w:val="22"/>
        </w:rPr>
      </w:pPr>
      <w:r>
        <w:rPr>
          <w:rFonts w:ascii="Arial" w:hAnsi="Arial" w:cs="Arial"/>
          <w:iCs/>
          <w:sz w:val="22"/>
          <w:szCs w:val="22"/>
        </w:rPr>
        <w:t xml:space="preserve">Otevírání obálek s nabídkami se uskuteční </w:t>
      </w:r>
      <w:r>
        <w:rPr>
          <w:rFonts w:ascii="Arial" w:hAnsi="Arial" w:cs="Arial"/>
          <w:b/>
          <w:iCs/>
          <w:sz w:val="22"/>
          <w:szCs w:val="22"/>
        </w:rPr>
        <w:t xml:space="preserve">v úterý </w:t>
      </w:r>
      <w:r w:rsidR="00F44CC1">
        <w:rPr>
          <w:rFonts w:ascii="Arial" w:hAnsi="Arial" w:cs="Arial"/>
          <w:b/>
          <w:iCs/>
          <w:sz w:val="22"/>
          <w:szCs w:val="22"/>
        </w:rPr>
        <w:t>5.11</w:t>
      </w:r>
      <w:r>
        <w:rPr>
          <w:rFonts w:ascii="Arial" w:hAnsi="Arial" w:cs="Arial"/>
          <w:b/>
          <w:iCs/>
          <w:sz w:val="22"/>
          <w:szCs w:val="22"/>
        </w:rPr>
        <w:t>.2019 v 9:30 hod. v zasedací místnosti Územního pracoviště České Budějovice.</w:t>
      </w:r>
    </w:p>
    <w:p w:rsidR="00C82A29" w:rsidRDefault="00C82A29" w:rsidP="00C82A29">
      <w:pPr>
        <w:pStyle w:val="Odstavecseseznamem"/>
        <w:spacing w:before="120" w:after="120"/>
        <w:ind w:left="0"/>
        <w:jc w:val="both"/>
        <w:rPr>
          <w:rFonts w:ascii="Arial" w:hAnsi="Arial" w:cs="Arial"/>
          <w:iCs/>
          <w:sz w:val="22"/>
          <w:szCs w:val="22"/>
        </w:rPr>
      </w:pPr>
    </w:p>
    <w:p w:rsidR="00C82A29" w:rsidRDefault="00B02D0B" w:rsidP="00C82A29">
      <w:pPr>
        <w:spacing w:before="120" w:after="120"/>
        <w:jc w:val="center"/>
        <w:rPr>
          <w:rFonts w:ascii="Arial" w:hAnsi="Arial" w:cs="Arial"/>
          <w:b/>
          <w:iCs/>
          <w:sz w:val="22"/>
          <w:szCs w:val="22"/>
        </w:rPr>
      </w:pPr>
      <w:r>
        <w:rPr>
          <w:rFonts w:ascii="Arial" w:hAnsi="Arial" w:cs="Arial"/>
          <w:b/>
          <w:iCs/>
          <w:sz w:val="22"/>
          <w:szCs w:val="22"/>
        </w:rPr>
        <w:t>X.</w:t>
      </w:r>
    </w:p>
    <w:p w:rsidR="00C82A29" w:rsidRDefault="00B02D0B" w:rsidP="00C82A29">
      <w:pPr>
        <w:spacing w:before="120" w:after="120"/>
        <w:jc w:val="center"/>
        <w:rPr>
          <w:rFonts w:ascii="Arial" w:hAnsi="Arial" w:cs="Arial"/>
          <w:b/>
          <w:iCs/>
          <w:sz w:val="22"/>
          <w:szCs w:val="22"/>
        </w:rPr>
      </w:pPr>
      <w:r>
        <w:rPr>
          <w:rFonts w:ascii="Arial" w:hAnsi="Arial" w:cs="Arial"/>
          <w:b/>
          <w:iCs/>
          <w:sz w:val="22"/>
          <w:szCs w:val="22"/>
        </w:rPr>
        <w:t>Výběr kupujícího</w:t>
      </w:r>
    </w:p>
    <w:p w:rsidR="00C82A29" w:rsidRDefault="00B02D0B" w:rsidP="00C82A29">
      <w:pPr>
        <w:pStyle w:val="Odstavecseseznamem"/>
        <w:numPr>
          <w:ilvl w:val="0"/>
          <w:numId w:val="8"/>
        </w:numPr>
        <w:spacing w:before="120" w:after="120"/>
        <w:ind w:left="0" w:hanging="357"/>
        <w:jc w:val="both"/>
        <w:rPr>
          <w:rFonts w:ascii="Arial" w:hAnsi="Arial" w:cs="Arial"/>
          <w:sz w:val="22"/>
          <w:szCs w:val="22"/>
        </w:rPr>
      </w:pPr>
      <w:r>
        <w:rPr>
          <w:rFonts w:ascii="Arial" w:hAnsi="Arial" w:cs="Arial"/>
          <w:sz w:val="22"/>
          <w:szCs w:val="22"/>
        </w:rPr>
        <w:t xml:space="preserve">Jako jediné kritérium pro výběr kupujícího se stanovuje výše nabízené kupní ceny. Výběr kupujícího bude proveden i v případě, pokud se přihlásí pouze jeden účastník VŘ. </w:t>
      </w:r>
    </w:p>
    <w:p w:rsidR="00C82A29" w:rsidRDefault="00B02D0B" w:rsidP="00C82A29">
      <w:pPr>
        <w:pStyle w:val="Odstavecseseznamem"/>
        <w:numPr>
          <w:ilvl w:val="0"/>
          <w:numId w:val="8"/>
        </w:numPr>
        <w:spacing w:before="120" w:after="120"/>
        <w:ind w:left="0" w:hanging="357"/>
        <w:jc w:val="both"/>
        <w:rPr>
          <w:rFonts w:ascii="Arial" w:hAnsi="Arial" w:cs="Arial"/>
          <w:sz w:val="22"/>
          <w:szCs w:val="22"/>
        </w:rPr>
      </w:pPr>
      <w:r>
        <w:rPr>
          <w:rFonts w:ascii="Arial" w:hAnsi="Arial" w:cs="Arial"/>
          <w:sz w:val="22"/>
          <w:szCs w:val="22"/>
        </w:rPr>
        <w:t>Platnost kupní smlouvy uzavřené s vybraným kupujícím je podmíněna schválením Ministerstvem financí ČR podle § 22 ZMS. Neudělí-li příslušné ministerstvo schvalovací doložku, k převodu prodávaného majetku nedojde a VŘ tím končí.</w:t>
      </w:r>
    </w:p>
    <w:p w:rsidR="00C82A29" w:rsidRDefault="00C82A29" w:rsidP="00C82A29">
      <w:pPr>
        <w:pStyle w:val="Zkladntext"/>
        <w:spacing w:before="120" w:after="120"/>
        <w:jc w:val="center"/>
        <w:rPr>
          <w:rFonts w:ascii="Arial" w:hAnsi="Arial" w:cs="Arial"/>
          <w:b/>
          <w:bCs/>
          <w:szCs w:val="22"/>
        </w:rPr>
      </w:pPr>
    </w:p>
    <w:p w:rsidR="00C82A29" w:rsidRDefault="00B02D0B" w:rsidP="00C82A29">
      <w:pPr>
        <w:pStyle w:val="Zkladntext"/>
        <w:spacing w:before="120" w:after="120"/>
        <w:jc w:val="center"/>
        <w:rPr>
          <w:rFonts w:ascii="Arial" w:hAnsi="Arial" w:cs="Arial"/>
          <w:b/>
          <w:bCs/>
          <w:szCs w:val="22"/>
        </w:rPr>
      </w:pPr>
      <w:r>
        <w:rPr>
          <w:rFonts w:ascii="Arial" w:hAnsi="Arial" w:cs="Arial"/>
          <w:b/>
          <w:bCs/>
          <w:szCs w:val="22"/>
        </w:rPr>
        <w:t>XI.</w:t>
      </w:r>
    </w:p>
    <w:p w:rsidR="00C82A29" w:rsidRDefault="00B02D0B" w:rsidP="00C82A29">
      <w:pPr>
        <w:pStyle w:val="Zkladntext"/>
        <w:spacing w:before="120" w:after="120"/>
        <w:jc w:val="center"/>
        <w:rPr>
          <w:rFonts w:ascii="Arial" w:hAnsi="Arial" w:cs="Arial"/>
          <w:b/>
          <w:bCs/>
          <w:szCs w:val="22"/>
          <w:u w:val="single"/>
        </w:rPr>
      </w:pPr>
      <w:r>
        <w:rPr>
          <w:rFonts w:ascii="Arial" w:hAnsi="Arial" w:cs="Arial"/>
          <w:b/>
          <w:bCs/>
          <w:szCs w:val="22"/>
        </w:rPr>
        <w:t>Kontaktní údaje</w:t>
      </w:r>
    </w:p>
    <w:p w:rsidR="00C82A29" w:rsidRDefault="00B02D0B" w:rsidP="00C82A29">
      <w:pPr>
        <w:pStyle w:val="Odstavecseseznamem"/>
        <w:spacing w:before="120" w:after="120"/>
        <w:ind w:left="0"/>
        <w:jc w:val="both"/>
        <w:rPr>
          <w:rFonts w:ascii="Arial" w:hAnsi="Arial" w:cs="Arial"/>
          <w:sz w:val="22"/>
          <w:szCs w:val="22"/>
        </w:rPr>
      </w:pPr>
      <w:r>
        <w:rPr>
          <w:rFonts w:ascii="Arial" w:hAnsi="Arial" w:cs="Arial"/>
          <w:sz w:val="22"/>
          <w:szCs w:val="22"/>
        </w:rPr>
        <w:t xml:space="preserve">Další informace o prodávaném majetku, bližší informace o povinném obsahu nabídky, podmínkách VŘ a složení kauce jsou k dispozici na webu Úřadu </w:t>
      </w:r>
      <w:hyperlink r:id="rId8" w:history="1">
        <w:r>
          <w:rPr>
            <w:rStyle w:val="Hypertextovodkaz"/>
            <w:rFonts w:ascii="Arial" w:hAnsi="Arial" w:cs="Arial"/>
            <w:sz w:val="22"/>
            <w:szCs w:val="22"/>
          </w:rPr>
          <w:t>www.uzsvm.cz</w:t>
        </w:r>
      </w:hyperlink>
      <w:r>
        <w:rPr>
          <w:rFonts w:ascii="Arial" w:hAnsi="Arial" w:cs="Arial"/>
          <w:sz w:val="22"/>
          <w:szCs w:val="22"/>
        </w:rPr>
        <w:t>, a to v sekci „Nabídka majetku“. Pokud bude mít třetí osoba k VŘ dotaz, zašle jej písemně poštou nebo elektronicky na níže uvedenou kontaktní adresu. Úřad v písemné podobě zodpoví dotaz do 3 pracovních dnů. Dotaz i reakci Úřad zveřejní v záložce k prodávanému majetku. Dotazy lze zasílat do 3 pracovních dnů před ukončením lhůty pro podání obálek s nabídkami, dotazy doručené po této lhůtě nemusí být Úřadem zodpovězeny.</w:t>
      </w:r>
    </w:p>
    <w:p w:rsidR="00C82A29" w:rsidRDefault="00C82A29" w:rsidP="00C82A29">
      <w:pPr>
        <w:pStyle w:val="Podtitul"/>
        <w:jc w:val="left"/>
        <w:rPr>
          <w:i w:val="0"/>
        </w:rPr>
      </w:pPr>
    </w:p>
    <w:p w:rsidR="00C82A29" w:rsidRDefault="00B02D0B" w:rsidP="00C82A29">
      <w:pPr>
        <w:pStyle w:val="Podtitul"/>
        <w:jc w:val="left"/>
        <w:rPr>
          <w:i w:val="0"/>
        </w:rPr>
      </w:pPr>
      <w:r>
        <w:rPr>
          <w:i w:val="0"/>
        </w:rPr>
        <w:t>Úřad pro zastupování státu ve věcech majetkových</w:t>
      </w:r>
    </w:p>
    <w:p w:rsidR="00C82A29" w:rsidRDefault="00B02D0B" w:rsidP="00C82A29">
      <w:pPr>
        <w:pStyle w:val="Podtitul"/>
        <w:jc w:val="left"/>
        <w:rPr>
          <w:i w:val="0"/>
        </w:rPr>
      </w:pPr>
      <w:r>
        <w:rPr>
          <w:i w:val="0"/>
        </w:rPr>
        <w:t xml:space="preserve">Územní pracoviště České Budějovice, odbor Hospodaření s majetkem státu  </w:t>
      </w:r>
    </w:p>
    <w:p w:rsidR="00C82A29" w:rsidRDefault="00B02D0B" w:rsidP="00C82A29">
      <w:pPr>
        <w:pStyle w:val="Podtitul"/>
        <w:jc w:val="left"/>
        <w:rPr>
          <w:i w:val="0"/>
        </w:rPr>
      </w:pPr>
      <w:r>
        <w:rPr>
          <w:i w:val="0"/>
        </w:rPr>
        <w:t xml:space="preserve">Prokišova 1202/5, 371 03 České Budějovice </w:t>
      </w:r>
    </w:p>
    <w:p w:rsidR="00C82A29" w:rsidRDefault="00C82A29" w:rsidP="00C82A29">
      <w:pPr>
        <w:pStyle w:val="Podtitul"/>
        <w:jc w:val="left"/>
        <w:rPr>
          <w:i w:val="0"/>
        </w:rPr>
      </w:pPr>
    </w:p>
    <w:p w:rsidR="00C82A29" w:rsidRDefault="00B02D0B" w:rsidP="00C82A29">
      <w:pPr>
        <w:pStyle w:val="Podtitul"/>
        <w:jc w:val="left"/>
        <w:rPr>
          <w:i w:val="0"/>
        </w:rPr>
      </w:pPr>
      <w:r>
        <w:rPr>
          <w:i w:val="0"/>
        </w:rPr>
        <w:t xml:space="preserve">Bc. Blažena Postlová, tel. 387 724 430 mobil: 736 514 682 </w:t>
      </w:r>
    </w:p>
    <w:p w:rsidR="00C82A29" w:rsidRDefault="00B02D0B" w:rsidP="00C82A29">
      <w:pPr>
        <w:pStyle w:val="Podtitul"/>
        <w:jc w:val="left"/>
        <w:rPr>
          <w:bCs/>
          <w:i w:val="0"/>
        </w:rPr>
      </w:pPr>
      <w:r>
        <w:t xml:space="preserve">e-mail: </w:t>
      </w:r>
      <w:r>
        <w:rPr>
          <w:i w:val="0"/>
        </w:rPr>
        <w:t>blazena.postlova@uzsvm.cz</w:t>
      </w:r>
    </w:p>
    <w:p w:rsidR="00C82A29" w:rsidRDefault="00B02D0B" w:rsidP="00C82A29">
      <w:pPr>
        <w:pStyle w:val="Podtitul"/>
        <w:spacing w:before="120" w:after="120"/>
        <w:jc w:val="left"/>
        <w:rPr>
          <w:b w:val="0"/>
          <w:bCs/>
          <w:i w:val="0"/>
        </w:rPr>
      </w:pPr>
      <w:r>
        <w:rPr>
          <w:b w:val="0"/>
          <w:bCs/>
          <w:i w:val="0"/>
        </w:rPr>
        <w:t xml:space="preserve">Na webu Úřadu se lze registrovat k zasílání dalších nabídek prodeje majetku: </w:t>
      </w:r>
      <w:hyperlink r:id="rId9" w:history="1">
        <w:r>
          <w:rPr>
            <w:rStyle w:val="Hypertextovodkaz"/>
            <w:rFonts w:cs="Arial"/>
            <w:b w:val="0"/>
            <w:bCs/>
            <w:i w:val="0"/>
            <w:szCs w:val="22"/>
          </w:rPr>
          <w:t>http://www.nabídkamajetku.cz</w:t>
        </w:r>
      </w:hyperlink>
    </w:p>
    <w:p w:rsidR="00C82A29" w:rsidRDefault="00C82A29" w:rsidP="00C82A29">
      <w:pPr>
        <w:jc w:val="center"/>
        <w:rPr>
          <w:rFonts w:ascii="Arial" w:hAnsi="Arial" w:cs="Arial"/>
          <w:bCs/>
          <w:sz w:val="22"/>
          <w:szCs w:val="22"/>
        </w:rPr>
      </w:pPr>
    </w:p>
    <w:p w:rsidR="00C82A29" w:rsidRDefault="00B02D0B" w:rsidP="00C82A29">
      <w:pPr>
        <w:pStyle w:val="Zkladntext"/>
        <w:jc w:val="center"/>
        <w:rPr>
          <w:rFonts w:ascii="Arial" w:hAnsi="Arial" w:cs="Arial"/>
          <w:b/>
          <w:bCs/>
          <w:szCs w:val="22"/>
        </w:rPr>
      </w:pPr>
      <w:r>
        <w:rPr>
          <w:rFonts w:ascii="Arial" w:hAnsi="Arial" w:cs="Arial"/>
          <w:b/>
          <w:bCs/>
          <w:szCs w:val="22"/>
        </w:rPr>
        <w:t>XII.</w:t>
      </w:r>
    </w:p>
    <w:p w:rsidR="00C82A29" w:rsidRDefault="00B02D0B" w:rsidP="00C82A29">
      <w:pPr>
        <w:pStyle w:val="Zkladntext"/>
        <w:jc w:val="center"/>
        <w:rPr>
          <w:rFonts w:ascii="Arial" w:hAnsi="Arial" w:cs="Arial"/>
          <w:b/>
          <w:bCs/>
          <w:szCs w:val="22"/>
        </w:rPr>
      </w:pPr>
      <w:r>
        <w:rPr>
          <w:rFonts w:ascii="Arial" w:hAnsi="Arial" w:cs="Arial"/>
          <w:b/>
          <w:bCs/>
          <w:szCs w:val="22"/>
        </w:rPr>
        <w:t>Závěrečná ustanovení</w:t>
      </w:r>
    </w:p>
    <w:p w:rsidR="00C82A29" w:rsidRDefault="00B02D0B" w:rsidP="00C82A29">
      <w:pPr>
        <w:numPr>
          <w:ilvl w:val="0"/>
          <w:numId w:val="9"/>
        </w:numPr>
        <w:spacing w:before="120" w:after="120"/>
        <w:ind w:left="357" w:hanging="357"/>
        <w:jc w:val="both"/>
        <w:rPr>
          <w:rFonts w:ascii="Arial" w:hAnsi="Arial" w:cs="Arial"/>
          <w:bCs/>
          <w:sz w:val="22"/>
          <w:szCs w:val="22"/>
        </w:rPr>
      </w:pPr>
      <w:r>
        <w:rPr>
          <w:rFonts w:ascii="Arial" w:hAnsi="Arial" w:cs="Arial"/>
          <w:sz w:val="22"/>
          <w:szCs w:val="22"/>
        </w:rPr>
        <w:t>Úřad si vyhrazuje právo zrušit VŘ bez udání důvodu a dále odmítnout všechny předložené návrhy, a to až do doby podpisu kupní smlouvy ze své strany. Zrušení VŘ se nepovažuje za jednání ve smyslu ustanovení § 1729 odst. 1 zákon č. 89/2012 Sb. a účastník VŘ nemá právo na náhradu škody ve smyslu ustanovení § 1729 odst. 2 citovaného zákona.</w:t>
      </w:r>
    </w:p>
    <w:p w:rsidR="00C82A29" w:rsidRDefault="00B02D0B" w:rsidP="00C82A29">
      <w:pPr>
        <w:numPr>
          <w:ilvl w:val="0"/>
          <w:numId w:val="9"/>
        </w:numPr>
        <w:spacing w:before="120" w:after="120"/>
        <w:ind w:left="357" w:hanging="357"/>
        <w:jc w:val="both"/>
        <w:rPr>
          <w:rFonts w:ascii="Arial" w:hAnsi="Arial" w:cs="Arial"/>
          <w:bCs/>
          <w:sz w:val="22"/>
          <w:szCs w:val="22"/>
        </w:rPr>
      </w:pPr>
      <w:r>
        <w:rPr>
          <w:rFonts w:ascii="Arial" w:hAnsi="Arial" w:cs="Arial"/>
          <w:sz w:val="22"/>
          <w:szCs w:val="22"/>
        </w:rPr>
        <w:t>Zrušení VŘ před posledním termínem pro předání nabídek Úřad uveřejní stejným způsobem, kterým vyhlásil Oznámení o VŘ a jeho podmínkách, včetně lhůt.</w:t>
      </w:r>
    </w:p>
    <w:p w:rsidR="00C82A29" w:rsidRDefault="00B02D0B" w:rsidP="00C82A29">
      <w:pPr>
        <w:numPr>
          <w:ilvl w:val="0"/>
          <w:numId w:val="9"/>
        </w:numPr>
        <w:spacing w:before="120" w:after="120"/>
        <w:ind w:left="357" w:hanging="357"/>
        <w:jc w:val="both"/>
        <w:rPr>
          <w:rFonts w:ascii="Arial" w:hAnsi="Arial" w:cs="Arial"/>
          <w:bCs/>
          <w:sz w:val="22"/>
          <w:szCs w:val="22"/>
        </w:rPr>
      </w:pPr>
      <w:r>
        <w:rPr>
          <w:rFonts w:ascii="Arial" w:hAnsi="Arial" w:cs="Arial"/>
          <w:sz w:val="22"/>
          <w:szCs w:val="22"/>
        </w:rPr>
        <w:t>Účastníci VŘ nemají nárok na náhradu nákladů spojených s účastí ve VŘ.</w:t>
      </w:r>
    </w:p>
    <w:p w:rsidR="00C82A29" w:rsidRDefault="00B02D0B" w:rsidP="00C82A29">
      <w:pPr>
        <w:numPr>
          <w:ilvl w:val="0"/>
          <w:numId w:val="9"/>
        </w:numPr>
        <w:spacing w:before="120" w:after="120"/>
        <w:ind w:left="357" w:hanging="357"/>
        <w:jc w:val="both"/>
        <w:rPr>
          <w:rFonts w:ascii="Arial" w:hAnsi="Arial" w:cs="Arial"/>
          <w:bCs/>
          <w:sz w:val="22"/>
          <w:szCs w:val="22"/>
        </w:rPr>
      </w:pPr>
      <w:r>
        <w:rPr>
          <w:rFonts w:ascii="Arial" w:hAnsi="Arial" w:cs="Arial"/>
          <w:sz w:val="22"/>
          <w:szCs w:val="22"/>
        </w:rPr>
        <w:t>Všechny dokumenty, odesílané Úřadem dle tohoto Oznámení, budou zasílány poštou doporučeně s dodejkou do vlastních rukou na adresy pro doručování uvedené v nabídce, nebo v případě elektronického doručování prostřednictvím datových schránek na elektronické adresy uvedené v nabídce. V případě, že tyto dokumenty budou provozovatelem poštovních služeb vráceny Úřadu jako nedoručené, považuje se za den doručení takové zásilky třetí pracovní den po odeslání. Doručení do datové schránky se řídí ustanoveními zákona č. 300/2008 Sb., o elektronických úkonech a autorizované konverzi dokumentů, ve znění pozdějších předpisů.</w:t>
      </w:r>
    </w:p>
    <w:p w:rsidR="00C82A29" w:rsidRDefault="00B02D0B" w:rsidP="00C82A29">
      <w:pPr>
        <w:ind w:left="142"/>
        <w:jc w:val="both"/>
        <w:rPr>
          <w:rFonts w:ascii="Arial" w:hAnsi="Arial" w:cs="Arial"/>
          <w:sz w:val="22"/>
          <w:szCs w:val="22"/>
        </w:rPr>
      </w:pPr>
      <w:r>
        <w:rPr>
          <w:rFonts w:ascii="Arial" w:hAnsi="Arial" w:cs="Arial"/>
          <w:sz w:val="22"/>
          <w:szCs w:val="22"/>
        </w:rPr>
        <w:t>České Budějovice, dne</w:t>
      </w:r>
    </w:p>
    <w:p w:rsidR="00C82A29" w:rsidRDefault="00B02D0B" w:rsidP="00C82A29">
      <w:pPr>
        <w:tabs>
          <w:tab w:val="left" w:pos="4320"/>
        </w:tabs>
        <w:ind w:left="142"/>
        <w:jc w:val="both"/>
        <w:rPr>
          <w:rFonts w:ascii="Arial" w:hAnsi="Arial" w:cs="Arial"/>
          <w:sz w:val="22"/>
          <w:szCs w:val="22"/>
        </w:rPr>
      </w:pPr>
      <w:r>
        <w:rPr>
          <w:rFonts w:ascii="Arial" w:hAnsi="Arial" w:cs="Arial"/>
          <w:sz w:val="22"/>
          <w:szCs w:val="22"/>
        </w:rPr>
        <w:tab/>
      </w:r>
    </w:p>
    <w:p w:rsidR="00C82A29" w:rsidRDefault="00C82A29" w:rsidP="00C82A29">
      <w:pPr>
        <w:tabs>
          <w:tab w:val="left" w:pos="4320"/>
        </w:tabs>
        <w:ind w:left="142"/>
        <w:jc w:val="both"/>
        <w:rPr>
          <w:rFonts w:ascii="Arial" w:hAnsi="Arial" w:cs="Arial"/>
          <w:sz w:val="22"/>
          <w:szCs w:val="22"/>
        </w:rPr>
      </w:pPr>
    </w:p>
    <w:p w:rsidR="00C82A29" w:rsidRDefault="00C82A29" w:rsidP="00C82A29">
      <w:pPr>
        <w:tabs>
          <w:tab w:val="left" w:pos="4320"/>
        </w:tabs>
        <w:ind w:left="142"/>
        <w:jc w:val="both"/>
        <w:rPr>
          <w:rFonts w:ascii="Arial" w:hAnsi="Arial" w:cs="Arial"/>
          <w:sz w:val="22"/>
          <w:szCs w:val="22"/>
        </w:rPr>
      </w:pPr>
    </w:p>
    <w:p w:rsidR="00C82A29" w:rsidRDefault="00C82A29" w:rsidP="00C82A29">
      <w:pPr>
        <w:jc w:val="both"/>
        <w:rPr>
          <w:rFonts w:ascii="Arial" w:hAnsi="Arial" w:cs="Arial"/>
          <w:sz w:val="22"/>
          <w:szCs w:val="22"/>
        </w:rPr>
      </w:pPr>
    </w:p>
    <w:p w:rsidR="00C82A29" w:rsidRDefault="00B02D0B" w:rsidP="00C82A29">
      <w:pPr>
        <w:ind w:left="2410"/>
        <w:rPr>
          <w:rFonts w:ascii="Arial" w:hAnsi="Arial" w:cs="Arial"/>
          <w:b/>
          <w:sz w:val="22"/>
          <w:szCs w:val="22"/>
        </w:rPr>
      </w:pPr>
      <w:r>
        <w:rPr>
          <w:rFonts w:ascii="Arial" w:hAnsi="Arial" w:cs="Arial"/>
          <w:b/>
          <w:sz w:val="22"/>
          <w:szCs w:val="22"/>
        </w:rPr>
        <w:t xml:space="preserve">JUDr. Jana Korešová </w:t>
      </w:r>
    </w:p>
    <w:p w:rsidR="00C82A29" w:rsidRDefault="00B02D0B" w:rsidP="00C82A29">
      <w:pPr>
        <w:ind w:left="2410"/>
        <w:jc w:val="both"/>
        <w:rPr>
          <w:rFonts w:ascii="Arial" w:hAnsi="Arial" w:cs="Arial"/>
          <w:sz w:val="22"/>
          <w:szCs w:val="22"/>
        </w:rPr>
      </w:pPr>
      <w:r>
        <w:rPr>
          <w:rFonts w:ascii="Arial" w:hAnsi="Arial" w:cs="Arial"/>
          <w:sz w:val="22"/>
          <w:szCs w:val="22"/>
        </w:rPr>
        <w:t xml:space="preserve">                              ředitelka odboru Hospodaření s majetkem státu </w:t>
      </w:r>
    </w:p>
    <w:p w:rsidR="00C82A29" w:rsidRDefault="00B02D0B" w:rsidP="00C82A29">
      <w:pPr>
        <w:ind w:left="2410"/>
        <w:jc w:val="both"/>
        <w:rPr>
          <w:rFonts w:ascii="Arial" w:hAnsi="Arial" w:cs="Arial"/>
          <w:sz w:val="22"/>
          <w:szCs w:val="22"/>
        </w:rPr>
      </w:pPr>
      <w:r>
        <w:rPr>
          <w:rFonts w:ascii="Arial" w:hAnsi="Arial" w:cs="Arial"/>
          <w:sz w:val="22"/>
          <w:szCs w:val="22"/>
        </w:rPr>
        <w:t xml:space="preserve">                                   Územní pracoviště České Budějovice</w:t>
      </w:r>
    </w:p>
    <w:p w:rsidR="00C82A29" w:rsidRDefault="00C82A29" w:rsidP="00C82A29">
      <w:pPr>
        <w:jc w:val="both"/>
        <w:rPr>
          <w:rFonts w:ascii="Arial" w:hAnsi="Arial" w:cs="Arial"/>
          <w:b/>
          <w:sz w:val="22"/>
          <w:szCs w:val="22"/>
        </w:rPr>
      </w:pPr>
    </w:p>
    <w:p w:rsidR="00C82A29" w:rsidRDefault="00B02D0B" w:rsidP="00C82A29">
      <w:pPr>
        <w:jc w:val="both"/>
        <w:rPr>
          <w:rFonts w:ascii="Arial" w:hAnsi="Arial" w:cs="Arial"/>
          <w:b/>
          <w:sz w:val="22"/>
          <w:szCs w:val="22"/>
        </w:rPr>
      </w:pPr>
      <w:r>
        <w:rPr>
          <w:rFonts w:ascii="Arial" w:hAnsi="Arial" w:cs="Arial"/>
          <w:b/>
          <w:sz w:val="22"/>
          <w:szCs w:val="22"/>
        </w:rPr>
        <w:t>Přílohy:</w:t>
      </w:r>
    </w:p>
    <w:p w:rsidR="00C82A29" w:rsidRDefault="00B02D0B" w:rsidP="00C82A29">
      <w:pPr>
        <w:numPr>
          <w:ilvl w:val="0"/>
          <w:numId w:val="10"/>
        </w:numPr>
        <w:ind w:left="680" w:hanging="357"/>
        <w:jc w:val="both"/>
        <w:rPr>
          <w:rFonts w:ascii="Arial" w:hAnsi="Arial" w:cs="Arial"/>
          <w:sz w:val="22"/>
          <w:szCs w:val="22"/>
        </w:rPr>
      </w:pPr>
      <w:r>
        <w:rPr>
          <w:rFonts w:ascii="Arial" w:hAnsi="Arial" w:cs="Arial"/>
          <w:sz w:val="22"/>
          <w:szCs w:val="22"/>
        </w:rPr>
        <w:t>Podmínky výběrových řízení na prodej majetku vyhlašovaných Úřadem pro zastupování státu ve věcech majetkových.</w:t>
      </w:r>
    </w:p>
    <w:p w:rsidR="00C82A29" w:rsidRDefault="00B02D0B" w:rsidP="00C82A29">
      <w:pPr>
        <w:numPr>
          <w:ilvl w:val="0"/>
          <w:numId w:val="10"/>
        </w:numPr>
        <w:ind w:left="680" w:hanging="357"/>
        <w:jc w:val="both"/>
        <w:rPr>
          <w:rFonts w:ascii="Arial" w:hAnsi="Arial" w:cs="Arial"/>
          <w:sz w:val="22"/>
          <w:szCs w:val="22"/>
        </w:rPr>
      </w:pPr>
      <w:r>
        <w:rPr>
          <w:rFonts w:ascii="Arial" w:hAnsi="Arial" w:cs="Arial"/>
          <w:sz w:val="22"/>
          <w:szCs w:val="22"/>
        </w:rPr>
        <w:t>Informace pro účastníky výběrového řízení a veřejnosti k průběhu aukce.</w:t>
      </w:r>
    </w:p>
    <w:p w:rsidR="00C82A29" w:rsidRDefault="00B02D0B" w:rsidP="00C82A29">
      <w:pPr>
        <w:numPr>
          <w:ilvl w:val="0"/>
          <w:numId w:val="10"/>
        </w:numPr>
        <w:ind w:left="680" w:hanging="357"/>
        <w:jc w:val="both"/>
        <w:rPr>
          <w:rFonts w:ascii="Arial" w:hAnsi="Arial" w:cs="Arial"/>
          <w:sz w:val="22"/>
          <w:szCs w:val="22"/>
        </w:rPr>
      </w:pPr>
      <w:r>
        <w:rPr>
          <w:rFonts w:ascii="Arial" w:hAnsi="Arial" w:cs="Arial"/>
          <w:sz w:val="22"/>
          <w:szCs w:val="22"/>
        </w:rPr>
        <w:t>Nabídka a prohlášení účastníka výběrového řízení - fyzické a právnické osoby.</w:t>
      </w:r>
    </w:p>
    <w:p w:rsidR="00C82A29" w:rsidRDefault="00B02D0B" w:rsidP="00C82A29">
      <w:pPr>
        <w:numPr>
          <w:ilvl w:val="0"/>
          <w:numId w:val="10"/>
        </w:numPr>
        <w:ind w:left="682"/>
        <w:jc w:val="both"/>
        <w:rPr>
          <w:rFonts w:ascii="Arial" w:hAnsi="Arial" w:cs="Arial"/>
          <w:sz w:val="22"/>
          <w:szCs w:val="22"/>
        </w:rPr>
      </w:pPr>
      <w:r>
        <w:rPr>
          <w:rFonts w:ascii="Arial" w:hAnsi="Arial" w:cs="Arial"/>
          <w:sz w:val="22"/>
          <w:szCs w:val="22"/>
        </w:rPr>
        <w:t>Návrh</w:t>
      </w:r>
      <w:r w:rsidR="00DE1F3B">
        <w:rPr>
          <w:rFonts w:ascii="Arial" w:hAnsi="Arial" w:cs="Arial"/>
          <w:sz w:val="22"/>
          <w:szCs w:val="22"/>
        </w:rPr>
        <w:t>y</w:t>
      </w:r>
      <w:r>
        <w:rPr>
          <w:rFonts w:ascii="Arial" w:hAnsi="Arial" w:cs="Arial"/>
          <w:sz w:val="22"/>
          <w:szCs w:val="22"/>
        </w:rPr>
        <w:t xml:space="preserve"> kupní</w:t>
      </w:r>
      <w:r w:rsidR="00DE1F3B">
        <w:rPr>
          <w:rFonts w:ascii="Arial" w:hAnsi="Arial" w:cs="Arial"/>
          <w:sz w:val="22"/>
          <w:szCs w:val="22"/>
        </w:rPr>
        <w:t>ch</w:t>
      </w:r>
      <w:r>
        <w:rPr>
          <w:rFonts w:ascii="Arial" w:hAnsi="Arial" w:cs="Arial"/>
          <w:sz w:val="22"/>
          <w:szCs w:val="22"/>
        </w:rPr>
        <w:t xml:space="preserve"> smluv.</w:t>
      </w:r>
    </w:p>
    <w:p w:rsidR="00C82A29" w:rsidRDefault="00C82A29" w:rsidP="00C82A29">
      <w:pPr>
        <w:rPr>
          <w:rFonts w:ascii="Arial" w:hAnsi="Arial" w:cs="Arial"/>
          <w:sz w:val="22"/>
          <w:szCs w:val="22"/>
        </w:rPr>
      </w:pPr>
    </w:p>
    <w:p w:rsidR="00E07B64" w:rsidRPr="00A43C1C" w:rsidRDefault="00E07B64" w:rsidP="006B5A0C">
      <w:pPr>
        <w:rPr>
          <w:rFonts w:ascii="Arial" w:hAnsi="Arial" w:cs="Arial"/>
          <w:sz w:val="22"/>
          <w:szCs w:val="22"/>
        </w:rPr>
      </w:pPr>
    </w:p>
    <w:sectPr w:rsidR="00E07B64" w:rsidRPr="00A43C1C" w:rsidSect="00345881">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851"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010" w:rsidRDefault="00B37010">
      <w:r>
        <w:separator/>
      </w:r>
    </w:p>
  </w:endnote>
  <w:endnote w:type="continuationSeparator" w:id="1">
    <w:p w:rsidR="00B37010" w:rsidRDefault="00B370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de 128 Notext">
    <w:altName w:val="Symbol"/>
    <w:charset w:val="02"/>
    <w:family w:val="swiss"/>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552" w:rsidRDefault="00FA5552">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5536906"/>
      <w:docPartObj>
        <w:docPartGallery w:val="Page Numbers (Bottom of Page)"/>
        <w:docPartUnique/>
      </w:docPartObj>
    </w:sdtPr>
    <w:sdtContent>
      <w:p w:rsidR="00FA5552" w:rsidRDefault="00A809D9">
        <w:pPr>
          <w:pStyle w:val="Zpat"/>
          <w:jc w:val="center"/>
        </w:pPr>
        <w:r>
          <w:fldChar w:fldCharType="begin"/>
        </w:r>
        <w:r w:rsidR="00B02D0B">
          <w:instrText>PAGE   \* MERGEFORMAT</w:instrText>
        </w:r>
        <w:r>
          <w:fldChar w:fldCharType="separate"/>
        </w:r>
        <w:r w:rsidR="0073131F">
          <w:rPr>
            <w:noProof/>
          </w:rPr>
          <w:t>1</w:t>
        </w:r>
        <w:r>
          <w:fldChar w:fldCharType="end"/>
        </w:r>
      </w:p>
    </w:sdtContent>
  </w:sdt>
  <w:p w:rsidR="00FA5552" w:rsidRDefault="00FA5552">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552" w:rsidRDefault="00FA555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010" w:rsidRDefault="00B37010">
      <w:r>
        <w:separator/>
      </w:r>
    </w:p>
  </w:footnote>
  <w:footnote w:type="continuationSeparator" w:id="1">
    <w:p w:rsidR="00B37010" w:rsidRDefault="00B370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552" w:rsidRDefault="00FA5552">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552" w:rsidRDefault="00FA5552">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552" w:rsidRDefault="00FA5552">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30205"/>
    <w:multiLevelType w:val="hybridMultilevel"/>
    <w:tmpl w:val="3C5AD1D6"/>
    <w:lvl w:ilvl="0" w:tplc="4EFC8B20">
      <w:start w:val="1"/>
      <w:numFmt w:val="decimal"/>
      <w:lvlText w:val="%1."/>
      <w:lvlJc w:val="left"/>
      <w:pPr>
        <w:ind w:left="720" w:hanging="360"/>
      </w:pPr>
    </w:lvl>
    <w:lvl w:ilvl="1" w:tplc="B5D64582">
      <w:start w:val="1"/>
      <w:numFmt w:val="decimal"/>
      <w:lvlText w:val="%2."/>
      <w:lvlJc w:val="left"/>
      <w:pPr>
        <w:tabs>
          <w:tab w:val="num" w:pos="1440"/>
        </w:tabs>
        <w:ind w:left="1440" w:hanging="360"/>
      </w:pPr>
    </w:lvl>
    <w:lvl w:ilvl="2" w:tplc="E376D9B0">
      <w:start w:val="1"/>
      <w:numFmt w:val="decimal"/>
      <w:lvlText w:val="%3."/>
      <w:lvlJc w:val="left"/>
      <w:pPr>
        <w:tabs>
          <w:tab w:val="num" w:pos="2160"/>
        </w:tabs>
        <w:ind w:left="2160" w:hanging="360"/>
      </w:pPr>
    </w:lvl>
    <w:lvl w:ilvl="3" w:tplc="BE8C7B70">
      <w:start w:val="1"/>
      <w:numFmt w:val="decimal"/>
      <w:lvlText w:val="%4."/>
      <w:lvlJc w:val="left"/>
      <w:pPr>
        <w:tabs>
          <w:tab w:val="num" w:pos="2880"/>
        </w:tabs>
        <w:ind w:left="2880" w:hanging="360"/>
      </w:pPr>
    </w:lvl>
    <w:lvl w:ilvl="4" w:tplc="F3800754">
      <w:start w:val="1"/>
      <w:numFmt w:val="decimal"/>
      <w:lvlText w:val="%5."/>
      <w:lvlJc w:val="left"/>
      <w:pPr>
        <w:tabs>
          <w:tab w:val="num" w:pos="3600"/>
        </w:tabs>
        <w:ind w:left="3600" w:hanging="360"/>
      </w:pPr>
    </w:lvl>
    <w:lvl w:ilvl="5" w:tplc="870A04A8">
      <w:start w:val="1"/>
      <w:numFmt w:val="decimal"/>
      <w:lvlText w:val="%6."/>
      <w:lvlJc w:val="left"/>
      <w:pPr>
        <w:tabs>
          <w:tab w:val="num" w:pos="4320"/>
        </w:tabs>
        <w:ind w:left="4320" w:hanging="360"/>
      </w:pPr>
    </w:lvl>
    <w:lvl w:ilvl="6" w:tplc="DA741F62">
      <w:start w:val="1"/>
      <w:numFmt w:val="decimal"/>
      <w:lvlText w:val="%7."/>
      <w:lvlJc w:val="left"/>
      <w:pPr>
        <w:tabs>
          <w:tab w:val="num" w:pos="5040"/>
        </w:tabs>
        <w:ind w:left="5040" w:hanging="360"/>
      </w:pPr>
    </w:lvl>
    <w:lvl w:ilvl="7" w:tplc="5A8887A8">
      <w:start w:val="1"/>
      <w:numFmt w:val="decimal"/>
      <w:lvlText w:val="%8."/>
      <w:lvlJc w:val="left"/>
      <w:pPr>
        <w:tabs>
          <w:tab w:val="num" w:pos="5760"/>
        </w:tabs>
        <w:ind w:left="5760" w:hanging="360"/>
      </w:pPr>
    </w:lvl>
    <w:lvl w:ilvl="8" w:tplc="999A1612">
      <w:start w:val="1"/>
      <w:numFmt w:val="decimal"/>
      <w:lvlText w:val="%9."/>
      <w:lvlJc w:val="left"/>
      <w:pPr>
        <w:tabs>
          <w:tab w:val="num" w:pos="6480"/>
        </w:tabs>
        <w:ind w:left="6480" w:hanging="360"/>
      </w:pPr>
    </w:lvl>
  </w:abstractNum>
  <w:abstractNum w:abstractNumId="1">
    <w:nsid w:val="0CA5440E"/>
    <w:multiLevelType w:val="hybridMultilevel"/>
    <w:tmpl w:val="FDA08198"/>
    <w:lvl w:ilvl="0" w:tplc="D46A6EF6">
      <w:start w:val="1"/>
      <w:numFmt w:val="decimal"/>
      <w:lvlText w:val="%1."/>
      <w:lvlJc w:val="left"/>
      <w:pPr>
        <w:ind w:left="99" w:hanging="360"/>
      </w:pPr>
    </w:lvl>
    <w:lvl w:ilvl="1" w:tplc="3B323890">
      <w:start w:val="1"/>
      <w:numFmt w:val="lowerLetter"/>
      <w:lvlText w:val="%2."/>
      <w:lvlJc w:val="left"/>
      <w:pPr>
        <w:ind w:left="819" w:hanging="360"/>
      </w:pPr>
    </w:lvl>
    <w:lvl w:ilvl="2" w:tplc="39524AB4">
      <w:start w:val="1"/>
      <w:numFmt w:val="decimal"/>
      <w:lvlText w:val="%3."/>
      <w:lvlJc w:val="left"/>
      <w:pPr>
        <w:tabs>
          <w:tab w:val="num" w:pos="2160"/>
        </w:tabs>
        <w:ind w:left="2160" w:hanging="360"/>
      </w:pPr>
    </w:lvl>
    <w:lvl w:ilvl="3" w:tplc="2E8E7EE0">
      <w:start w:val="1"/>
      <w:numFmt w:val="decimal"/>
      <w:lvlText w:val="%4."/>
      <w:lvlJc w:val="left"/>
      <w:pPr>
        <w:tabs>
          <w:tab w:val="num" w:pos="2880"/>
        </w:tabs>
        <w:ind w:left="2880" w:hanging="360"/>
      </w:pPr>
    </w:lvl>
    <w:lvl w:ilvl="4" w:tplc="CE366AE2">
      <w:start w:val="1"/>
      <w:numFmt w:val="decimal"/>
      <w:lvlText w:val="%5."/>
      <w:lvlJc w:val="left"/>
      <w:pPr>
        <w:tabs>
          <w:tab w:val="num" w:pos="3600"/>
        </w:tabs>
        <w:ind w:left="3600" w:hanging="360"/>
      </w:pPr>
    </w:lvl>
    <w:lvl w:ilvl="5" w:tplc="D2C8F800">
      <w:start w:val="1"/>
      <w:numFmt w:val="decimal"/>
      <w:lvlText w:val="%6."/>
      <w:lvlJc w:val="left"/>
      <w:pPr>
        <w:tabs>
          <w:tab w:val="num" w:pos="4320"/>
        </w:tabs>
        <w:ind w:left="4320" w:hanging="360"/>
      </w:pPr>
    </w:lvl>
    <w:lvl w:ilvl="6" w:tplc="C1C4FD1C">
      <w:start w:val="1"/>
      <w:numFmt w:val="decimal"/>
      <w:lvlText w:val="%7."/>
      <w:lvlJc w:val="left"/>
      <w:pPr>
        <w:tabs>
          <w:tab w:val="num" w:pos="5040"/>
        </w:tabs>
        <w:ind w:left="5040" w:hanging="360"/>
      </w:pPr>
    </w:lvl>
    <w:lvl w:ilvl="7" w:tplc="C0122C3A">
      <w:start w:val="1"/>
      <w:numFmt w:val="decimal"/>
      <w:lvlText w:val="%8."/>
      <w:lvlJc w:val="left"/>
      <w:pPr>
        <w:tabs>
          <w:tab w:val="num" w:pos="5760"/>
        </w:tabs>
        <w:ind w:left="5760" w:hanging="360"/>
      </w:pPr>
    </w:lvl>
    <w:lvl w:ilvl="8" w:tplc="F37C9CC0">
      <w:start w:val="1"/>
      <w:numFmt w:val="decimal"/>
      <w:lvlText w:val="%9."/>
      <w:lvlJc w:val="left"/>
      <w:pPr>
        <w:tabs>
          <w:tab w:val="num" w:pos="6480"/>
        </w:tabs>
        <w:ind w:left="6480" w:hanging="360"/>
      </w:pPr>
    </w:lvl>
  </w:abstractNum>
  <w:abstractNum w:abstractNumId="2">
    <w:nsid w:val="24964FC1"/>
    <w:multiLevelType w:val="hybridMultilevel"/>
    <w:tmpl w:val="74B83DAE"/>
    <w:lvl w:ilvl="0" w:tplc="FC2CE2E8">
      <w:start w:val="1"/>
      <w:numFmt w:val="decimal"/>
      <w:lvlText w:val="%1."/>
      <w:lvlJc w:val="left"/>
      <w:pPr>
        <w:tabs>
          <w:tab w:val="num" w:pos="360"/>
        </w:tabs>
        <w:ind w:left="360" w:hanging="360"/>
      </w:pPr>
      <w:rPr>
        <w:b w:val="0"/>
        <w:i w:val="0"/>
        <w:sz w:val="22"/>
        <w:szCs w:val="22"/>
      </w:rPr>
    </w:lvl>
    <w:lvl w:ilvl="1" w:tplc="702CE328">
      <w:start w:val="1"/>
      <w:numFmt w:val="decimal"/>
      <w:lvlText w:val="%2."/>
      <w:lvlJc w:val="left"/>
      <w:pPr>
        <w:tabs>
          <w:tab w:val="num" w:pos="1440"/>
        </w:tabs>
        <w:ind w:left="1440" w:hanging="360"/>
      </w:pPr>
    </w:lvl>
    <w:lvl w:ilvl="2" w:tplc="27F2FA8A">
      <w:start w:val="1"/>
      <w:numFmt w:val="decimal"/>
      <w:lvlText w:val="%3."/>
      <w:lvlJc w:val="left"/>
      <w:pPr>
        <w:tabs>
          <w:tab w:val="num" w:pos="2160"/>
        </w:tabs>
        <w:ind w:left="2160" w:hanging="360"/>
      </w:pPr>
    </w:lvl>
    <w:lvl w:ilvl="3" w:tplc="3E8E5632">
      <w:start w:val="1"/>
      <w:numFmt w:val="decimal"/>
      <w:lvlText w:val="%4."/>
      <w:lvlJc w:val="left"/>
      <w:pPr>
        <w:tabs>
          <w:tab w:val="num" w:pos="2880"/>
        </w:tabs>
        <w:ind w:left="2880" w:hanging="360"/>
      </w:pPr>
    </w:lvl>
    <w:lvl w:ilvl="4" w:tplc="17DCD814">
      <w:start w:val="1"/>
      <w:numFmt w:val="decimal"/>
      <w:lvlText w:val="%5."/>
      <w:lvlJc w:val="left"/>
      <w:pPr>
        <w:tabs>
          <w:tab w:val="num" w:pos="3600"/>
        </w:tabs>
        <w:ind w:left="3600" w:hanging="360"/>
      </w:pPr>
    </w:lvl>
    <w:lvl w:ilvl="5" w:tplc="1E227F98">
      <w:start w:val="1"/>
      <w:numFmt w:val="decimal"/>
      <w:lvlText w:val="%6."/>
      <w:lvlJc w:val="left"/>
      <w:pPr>
        <w:tabs>
          <w:tab w:val="num" w:pos="4320"/>
        </w:tabs>
        <w:ind w:left="4320" w:hanging="360"/>
      </w:pPr>
    </w:lvl>
    <w:lvl w:ilvl="6" w:tplc="5C3E1DDE">
      <w:start w:val="1"/>
      <w:numFmt w:val="decimal"/>
      <w:lvlText w:val="%7."/>
      <w:lvlJc w:val="left"/>
      <w:pPr>
        <w:tabs>
          <w:tab w:val="num" w:pos="5040"/>
        </w:tabs>
        <w:ind w:left="5040" w:hanging="360"/>
      </w:pPr>
    </w:lvl>
    <w:lvl w:ilvl="7" w:tplc="3CFACF60">
      <w:start w:val="1"/>
      <w:numFmt w:val="decimal"/>
      <w:lvlText w:val="%8."/>
      <w:lvlJc w:val="left"/>
      <w:pPr>
        <w:tabs>
          <w:tab w:val="num" w:pos="5760"/>
        </w:tabs>
        <w:ind w:left="5760" w:hanging="360"/>
      </w:pPr>
    </w:lvl>
    <w:lvl w:ilvl="8" w:tplc="2276563A">
      <w:start w:val="1"/>
      <w:numFmt w:val="decimal"/>
      <w:lvlText w:val="%9."/>
      <w:lvlJc w:val="left"/>
      <w:pPr>
        <w:tabs>
          <w:tab w:val="num" w:pos="6480"/>
        </w:tabs>
        <w:ind w:left="6480" w:hanging="360"/>
      </w:pPr>
    </w:lvl>
  </w:abstractNum>
  <w:abstractNum w:abstractNumId="3">
    <w:nsid w:val="35900125"/>
    <w:multiLevelType w:val="hybridMultilevel"/>
    <w:tmpl w:val="8F52CABE"/>
    <w:lvl w:ilvl="0" w:tplc="C5887E8A">
      <w:numFmt w:val="bullet"/>
      <w:lvlText w:val="-"/>
      <w:lvlJc w:val="left"/>
      <w:pPr>
        <w:ind w:left="1080" w:hanging="360"/>
      </w:pPr>
      <w:rPr>
        <w:rFonts w:ascii="Arial" w:eastAsia="Times New Roman" w:hAnsi="Arial" w:cs="Arial" w:hint="default"/>
      </w:rPr>
    </w:lvl>
    <w:lvl w:ilvl="1" w:tplc="FC005106">
      <w:start w:val="1"/>
      <w:numFmt w:val="decimal"/>
      <w:lvlText w:val="%2."/>
      <w:lvlJc w:val="left"/>
      <w:pPr>
        <w:tabs>
          <w:tab w:val="num" w:pos="1440"/>
        </w:tabs>
        <w:ind w:left="1440" w:hanging="360"/>
      </w:pPr>
    </w:lvl>
    <w:lvl w:ilvl="2" w:tplc="B0146908">
      <w:start w:val="1"/>
      <w:numFmt w:val="decimal"/>
      <w:lvlText w:val="%3."/>
      <w:lvlJc w:val="left"/>
      <w:pPr>
        <w:tabs>
          <w:tab w:val="num" w:pos="2160"/>
        </w:tabs>
        <w:ind w:left="2160" w:hanging="360"/>
      </w:pPr>
    </w:lvl>
    <w:lvl w:ilvl="3" w:tplc="CB38A756">
      <w:start w:val="1"/>
      <w:numFmt w:val="decimal"/>
      <w:lvlText w:val="%4."/>
      <w:lvlJc w:val="left"/>
      <w:pPr>
        <w:tabs>
          <w:tab w:val="num" w:pos="2880"/>
        </w:tabs>
        <w:ind w:left="2880" w:hanging="360"/>
      </w:pPr>
    </w:lvl>
    <w:lvl w:ilvl="4" w:tplc="329CDA64">
      <w:start w:val="1"/>
      <w:numFmt w:val="decimal"/>
      <w:lvlText w:val="%5."/>
      <w:lvlJc w:val="left"/>
      <w:pPr>
        <w:tabs>
          <w:tab w:val="num" w:pos="3600"/>
        </w:tabs>
        <w:ind w:left="3600" w:hanging="360"/>
      </w:pPr>
    </w:lvl>
    <w:lvl w:ilvl="5" w:tplc="F17A5A26">
      <w:start w:val="1"/>
      <w:numFmt w:val="decimal"/>
      <w:lvlText w:val="%6."/>
      <w:lvlJc w:val="left"/>
      <w:pPr>
        <w:tabs>
          <w:tab w:val="num" w:pos="4320"/>
        </w:tabs>
        <w:ind w:left="4320" w:hanging="360"/>
      </w:pPr>
    </w:lvl>
    <w:lvl w:ilvl="6" w:tplc="E4845E70">
      <w:start w:val="1"/>
      <w:numFmt w:val="decimal"/>
      <w:lvlText w:val="%7."/>
      <w:lvlJc w:val="left"/>
      <w:pPr>
        <w:tabs>
          <w:tab w:val="num" w:pos="5040"/>
        </w:tabs>
        <w:ind w:left="5040" w:hanging="360"/>
      </w:pPr>
    </w:lvl>
    <w:lvl w:ilvl="7" w:tplc="4748E26C">
      <w:start w:val="1"/>
      <w:numFmt w:val="decimal"/>
      <w:lvlText w:val="%8."/>
      <w:lvlJc w:val="left"/>
      <w:pPr>
        <w:tabs>
          <w:tab w:val="num" w:pos="5760"/>
        </w:tabs>
        <w:ind w:left="5760" w:hanging="360"/>
      </w:pPr>
    </w:lvl>
    <w:lvl w:ilvl="8" w:tplc="0B24C1D2">
      <w:start w:val="1"/>
      <w:numFmt w:val="decimal"/>
      <w:lvlText w:val="%9."/>
      <w:lvlJc w:val="left"/>
      <w:pPr>
        <w:tabs>
          <w:tab w:val="num" w:pos="6480"/>
        </w:tabs>
        <w:ind w:left="6480" w:hanging="360"/>
      </w:pPr>
    </w:lvl>
  </w:abstractNum>
  <w:abstractNum w:abstractNumId="4">
    <w:nsid w:val="38793EB7"/>
    <w:multiLevelType w:val="hybridMultilevel"/>
    <w:tmpl w:val="543853E6"/>
    <w:lvl w:ilvl="0" w:tplc="C33A22EE">
      <w:start w:val="1"/>
      <w:numFmt w:val="decimal"/>
      <w:lvlText w:val="%1."/>
      <w:lvlJc w:val="left"/>
      <w:pPr>
        <w:ind w:left="720" w:hanging="360"/>
      </w:pPr>
    </w:lvl>
    <w:lvl w:ilvl="1" w:tplc="49A6CA56">
      <w:start w:val="1"/>
      <w:numFmt w:val="decimal"/>
      <w:lvlText w:val="%2."/>
      <w:lvlJc w:val="left"/>
      <w:pPr>
        <w:tabs>
          <w:tab w:val="num" w:pos="1440"/>
        </w:tabs>
        <w:ind w:left="1440" w:hanging="360"/>
      </w:pPr>
    </w:lvl>
    <w:lvl w:ilvl="2" w:tplc="044AF8DA">
      <w:start w:val="1"/>
      <w:numFmt w:val="decimal"/>
      <w:lvlText w:val="%3."/>
      <w:lvlJc w:val="left"/>
      <w:pPr>
        <w:tabs>
          <w:tab w:val="num" w:pos="2160"/>
        </w:tabs>
        <w:ind w:left="2160" w:hanging="360"/>
      </w:pPr>
    </w:lvl>
    <w:lvl w:ilvl="3" w:tplc="59E4F6EE">
      <w:start w:val="1"/>
      <w:numFmt w:val="decimal"/>
      <w:lvlText w:val="%4."/>
      <w:lvlJc w:val="left"/>
      <w:pPr>
        <w:tabs>
          <w:tab w:val="num" w:pos="2880"/>
        </w:tabs>
        <w:ind w:left="2880" w:hanging="360"/>
      </w:pPr>
    </w:lvl>
    <w:lvl w:ilvl="4" w:tplc="BDE0F440">
      <w:start w:val="1"/>
      <w:numFmt w:val="decimal"/>
      <w:lvlText w:val="%5."/>
      <w:lvlJc w:val="left"/>
      <w:pPr>
        <w:tabs>
          <w:tab w:val="num" w:pos="3600"/>
        </w:tabs>
        <w:ind w:left="3600" w:hanging="360"/>
      </w:pPr>
    </w:lvl>
    <w:lvl w:ilvl="5" w:tplc="F40E57A6">
      <w:start w:val="1"/>
      <w:numFmt w:val="decimal"/>
      <w:lvlText w:val="%6."/>
      <w:lvlJc w:val="left"/>
      <w:pPr>
        <w:tabs>
          <w:tab w:val="num" w:pos="4320"/>
        </w:tabs>
        <w:ind w:left="4320" w:hanging="360"/>
      </w:pPr>
    </w:lvl>
    <w:lvl w:ilvl="6" w:tplc="040477CC">
      <w:start w:val="1"/>
      <w:numFmt w:val="decimal"/>
      <w:lvlText w:val="%7."/>
      <w:lvlJc w:val="left"/>
      <w:pPr>
        <w:tabs>
          <w:tab w:val="num" w:pos="5040"/>
        </w:tabs>
        <w:ind w:left="5040" w:hanging="360"/>
      </w:pPr>
    </w:lvl>
    <w:lvl w:ilvl="7" w:tplc="3DC0802A">
      <w:start w:val="1"/>
      <w:numFmt w:val="decimal"/>
      <w:lvlText w:val="%8."/>
      <w:lvlJc w:val="left"/>
      <w:pPr>
        <w:tabs>
          <w:tab w:val="num" w:pos="5760"/>
        </w:tabs>
        <w:ind w:left="5760" w:hanging="360"/>
      </w:pPr>
    </w:lvl>
    <w:lvl w:ilvl="8" w:tplc="28EC320E">
      <w:start w:val="1"/>
      <w:numFmt w:val="decimal"/>
      <w:lvlText w:val="%9."/>
      <w:lvlJc w:val="left"/>
      <w:pPr>
        <w:tabs>
          <w:tab w:val="num" w:pos="6480"/>
        </w:tabs>
        <w:ind w:left="6480" w:hanging="360"/>
      </w:pPr>
    </w:lvl>
  </w:abstractNum>
  <w:abstractNum w:abstractNumId="5">
    <w:nsid w:val="4C5E0851"/>
    <w:multiLevelType w:val="hybridMultilevel"/>
    <w:tmpl w:val="0258500E"/>
    <w:lvl w:ilvl="0" w:tplc="FA0AFED2">
      <w:start w:val="1"/>
      <w:numFmt w:val="upperLetter"/>
      <w:lvlText w:val="%1."/>
      <w:lvlJc w:val="left"/>
      <w:pPr>
        <w:ind w:left="502" w:hanging="360"/>
      </w:pPr>
      <w:rPr>
        <w:b/>
      </w:rPr>
    </w:lvl>
    <w:lvl w:ilvl="1" w:tplc="8D7C566E">
      <w:start w:val="1"/>
      <w:numFmt w:val="decimal"/>
      <w:lvlText w:val="%2."/>
      <w:lvlJc w:val="left"/>
      <w:pPr>
        <w:tabs>
          <w:tab w:val="num" w:pos="1440"/>
        </w:tabs>
        <w:ind w:left="1440" w:hanging="360"/>
      </w:pPr>
    </w:lvl>
    <w:lvl w:ilvl="2" w:tplc="35B612A2">
      <w:start w:val="1"/>
      <w:numFmt w:val="decimal"/>
      <w:lvlText w:val="%3."/>
      <w:lvlJc w:val="left"/>
      <w:pPr>
        <w:tabs>
          <w:tab w:val="num" w:pos="2160"/>
        </w:tabs>
        <w:ind w:left="2160" w:hanging="360"/>
      </w:pPr>
    </w:lvl>
    <w:lvl w:ilvl="3" w:tplc="1F5C7C98">
      <w:start w:val="1"/>
      <w:numFmt w:val="decimal"/>
      <w:lvlText w:val="%4."/>
      <w:lvlJc w:val="left"/>
      <w:pPr>
        <w:tabs>
          <w:tab w:val="num" w:pos="2880"/>
        </w:tabs>
        <w:ind w:left="2880" w:hanging="360"/>
      </w:pPr>
    </w:lvl>
    <w:lvl w:ilvl="4" w:tplc="5010CE4C">
      <w:start w:val="1"/>
      <w:numFmt w:val="decimal"/>
      <w:lvlText w:val="%5."/>
      <w:lvlJc w:val="left"/>
      <w:pPr>
        <w:tabs>
          <w:tab w:val="num" w:pos="3600"/>
        </w:tabs>
        <w:ind w:left="3600" w:hanging="360"/>
      </w:pPr>
    </w:lvl>
    <w:lvl w:ilvl="5" w:tplc="D57CAFF0">
      <w:start w:val="1"/>
      <w:numFmt w:val="decimal"/>
      <w:lvlText w:val="%6."/>
      <w:lvlJc w:val="left"/>
      <w:pPr>
        <w:tabs>
          <w:tab w:val="num" w:pos="4320"/>
        </w:tabs>
        <w:ind w:left="4320" w:hanging="360"/>
      </w:pPr>
    </w:lvl>
    <w:lvl w:ilvl="6" w:tplc="1ED08E5A">
      <w:start w:val="1"/>
      <w:numFmt w:val="decimal"/>
      <w:lvlText w:val="%7."/>
      <w:lvlJc w:val="left"/>
      <w:pPr>
        <w:tabs>
          <w:tab w:val="num" w:pos="5040"/>
        </w:tabs>
        <w:ind w:left="5040" w:hanging="360"/>
      </w:pPr>
    </w:lvl>
    <w:lvl w:ilvl="7" w:tplc="9BAC93EA">
      <w:start w:val="1"/>
      <w:numFmt w:val="decimal"/>
      <w:lvlText w:val="%8."/>
      <w:lvlJc w:val="left"/>
      <w:pPr>
        <w:tabs>
          <w:tab w:val="num" w:pos="5760"/>
        </w:tabs>
        <w:ind w:left="5760" w:hanging="360"/>
      </w:pPr>
    </w:lvl>
    <w:lvl w:ilvl="8" w:tplc="0E30C568">
      <w:start w:val="1"/>
      <w:numFmt w:val="decimal"/>
      <w:lvlText w:val="%9."/>
      <w:lvlJc w:val="left"/>
      <w:pPr>
        <w:tabs>
          <w:tab w:val="num" w:pos="6480"/>
        </w:tabs>
        <w:ind w:left="6480" w:hanging="360"/>
      </w:pPr>
    </w:lvl>
  </w:abstractNum>
  <w:abstractNum w:abstractNumId="6">
    <w:nsid w:val="5E2D3A26"/>
    <w:multiLevelType w:val="hybridMultilevel"/>
    <w:tmpl w:val="215C1B56"/>
    <w:lvl w:ilvl="0" w:tplc="32AC651C">
      <w:start w:val="1"/>
      <w:numFmt w:val="bullet"/>
      <w:lvlText w:val=""/>
      <w:lvlJc w:val="left"/>
      <w:pPr>
        <w:tabs>
          <w:tab w:val="num" w:pos="1068"/>
        </w:tabs>
        <w:ind w:left="1068" w:hanging="360"/>
      </w:pPr>
      <w:rPr>
        <w:rFonts w:ascii="Symbol" w:hAnsi="Symbol" w:hint="default"/>
        <w:sz w:val="20"/>
      </w:rPr>
    </w:lvl>
    <w:lvl w:ilvl="1" w:tplc="57BE9BFA">
      <w:start w:val="1"/>
      <w:numFmt w:val="decimal"/>
      <w:lvlText w:val="%2."/>
      <w:lvlJc w:val="left"/>
      <w:pPr>
        <w:tabs>
          <w:tab w:val="num" w:pos="1440"/>
        </w:tabs>
        <w:ind w:left="1440" w:hanging="360"/>
      </w:pPr>
    </w:lvl>
    <w:lvl w:ilvl="2" w:tplc="6290A1DA">
      <w:start w:val="1"/>
      <w:numFmt w:val="decimal"/>
      <w:lvlText w:val="%3."/>
      <w:lvlJc w:val="left"/>
      <w:pPr>
        <w:tabs>
          <w:tab w:val="num" w:pos="2160"/>
        </w:tabs>
        <w:ind w:left="2160" w:hanging="360"/>
      </w:pPr>
    </w:lvl>
    <w:lvl w:ilvl="3" w:tplc="CFC67B48">
      <w:start w:val="1"/>
      <w:numFmt w:val="decimal"/>
      <w:lvlText w:val="%4."/>
      <w:lvlJc w:val="left"/>
      <w:pPr>
        <w:tabs>
          <w:tab w:val="num" w:pos="2880"/>
        </w:tabs>
        <w:ind w:left="2880" w:hanging="360"/>
      </w:pPr>
    </w:lvl>
    <w:lvl w:ilvl="4" w:tplc="1742AA84">
      <w:start w:val="1"/>
      <w:numFmt w:val="decimal"/>
      <w:lvlText w:val="%5."/>
      <w:lvlJc w:val="left"/>
      <w:pPr>
        <w:tabs>
          <w:tab w:val="num" w:pos="3600"/>
        </w:tabs>
        <w:ind w:left="3600" w:hanging="360"/>
      </w:pPr>
    </w:lvl>
    <w:lvl w:ilvl="5" w:tplc="0032D008">
      <w:start w:val="1"/>
      <w:numFmt w:val="decimal"/>
      <w:lvlText w:val="%6."/>
      <w:lvlJc w:val="left"/>
      <w:pPr>
        <w:tabs>
          <w:tab w:val="num" w:pos="4320"/>
        </w:tabs>
        <w:ind w:left="4320" w:hanging="360"/>
      </w:pPr>
    </w:lvl>
    <w:lvl w:ilvl="6" w:tplc="546C3F2E">
      <w:start w:val="1"/>
      <w:numFmt w:val="decimal"/>
      <w:lvlText w:val="%7."/>
      <w:lvlJc w:val="left"/>
      <w:pPr>
        <w:tabs>
          <w:tab w:val="num" w:pos="5040"/>
        </w:tabs>
        <w:ind w:left="5040" w:hanging="360"/>
      </w:pPr>
    </w:lvl>
    <w:lvl w:ilvl="7" w:tplc="5CD84C66">
      <w:start w:val="1"/>
      <w:numFmt w:val="decimal"/>
      <w:lvlText w:val="%8."/>
      <w:lvlJc w:val="left"/>
      <w:pPr>
        <w:tabs>
          <w:tab w:val="num" w:pos="5760"/>
        </w:tabs>
        <w:ind w:left="5760" w:hanging="360"/>
      </w:pPr>
    </w:lvl>
    <w:lvl w:ilvl="8" w:tplc="7CF68B08">
      <w:start w:val="1"/>
      <w:numFmt w:val="decimal"/>
      <w:lvlText w:val="%9."/>
      <w:lvlJc w:val="left"/>
      <w:pPr>
        <w:tabs>
          <w:tab w:val="num" w:pos="6480"/>
        </w:tabs>
        <w:ind w:left="6480" w:hanging="360"/>
      </w:pPr>
    </w:lvl>
  </w:abstractNum>
  <w:abstractNum w:abstractNumId="7">
    <w:nsid w:val="5E69383F"/>
    <w:multiLevelType w:val="hybridMultilevel"/>
    <w:tmpl w:val="E668AA5C"/>
    <w:lvl w:ilvl="0" w:tplc="7122A406">
      <w:start w:val="1"/>
      <w:numFmt w:val="decimal"/>
      <w:lvlText w:val="%1."/>
      <w:lvlJc w:val="left"/>
      <w:pPr>
        <w:ind w:left="720" w:hanging="360"/>
      </w:pPr>
      <w:rPr>
        <w:i w:val="0"/>
        <w:sz w:val="22"/>
        <w:szCs w:val="22"/>
      </w:rPr>
    </w:lvl>
    <w:lvl w:ilvl="1" w:tplc="F2D685DA">
      <w:start w:val="1"/>
      <w:numFmt w:val="decimal"/>
      <w:lvlText w:val="%2."/>
      <w:lvlJc w:val="left"/>
      <w:pPr>
        <w:tabs>
          <w:tab w:val="num" w:pos="1440"/>
        </w:tabs>
        <w:ind w:left="1440" w:hanging="360"/>
      </w:pPr>
    </w:lvl>
    <w:lvl w:ilvl="2" w:tplc="996420E8">
      <w:start w:val="1"/>
      <w:numFmt w:val="decimal"/>
      <w:lvlText w:val="%3."/>
      <w:lvlJc w:val="left"/>
      <w:pPr>
        <w:tabs>
          <w:tab w:val="num" w:pos="2160"/>
        </w:tabs>
        <w:ind w:left="2160" w:hanging="360"/>
      </w:pPr>
    </w:lvl>
    <w:lvl w:ilvl="3" w:tplc="B672A584">
      <w:start w:val="1"/>
      <w:numFmt w:val="decimal"/>
      <w:lvlText w:val="%4."/>
      <w:lvlJc w:val="left"/>
      <w:pPr>
        <w:tabs>
          <w:tab w:val="num" w:pos="2880"/>
        </w:tabs>
        <w:ind w:left="2880" w:hanging="360"/>
      </w:pPr>
    </w:lvl>
    <w:lvl w:ilvl="4" w:tplc="4E048232">
      <w:start w:val="1"/>
      <w:numFmt w:val="decimal"/>
      <w:lvlText w:val="%5."/>
      <w:lvlJc w:val="left"/>
      <w:pPr>
        <w:tabs>
          <w:tab w:val="num" w:pos="3600"/>
        </w:tabs>
        <w:ind w:left="3600" w:hanging="360"/>
      </w:pPr>
    </w:lvl>
    <w:lvl w:ilvl="5" w:tplc="18E6ACB6">
      <w:start w:val="1"/>
      <w:numFmt w:val="decimal"/>
      <w:lvlText w:val="%6."/>
      <w:lvlJc w:val="left"/>
      <w:pPr>
        <w:tabs>
          <w:tab w:val="num" w:pos="4320"/>
        </w:tabs>
        <w:ind w:left="4320" w:hanging="360"/>
      </w:pPr>
    </w:lvl>
    <w:lvl w:ilvl="6" w:tplc="6BE6D628">
      <w:start w:val="1"/>
      <w:numFmt w:val="decimal"/>
      <w:lvlText w:val="%7."/>
      <w:lvlJc w:val="left"/>
      <w:pPr>
        <w:tabs>
          <w:tab w:val="num" w:pos="5040"/>
        </w:tabs>
        <w:ind w:left="5040" w:hanging="360"/>
      </w:pPr>
    </w:lvl>
    <w:lvl w:ilvl="7" w:tplc="4A9A800C">
      <w:start w:val="1"/>
      <w:numFmt w:val="decimal"/>
      <w:lvlText w:val="%8."/>
      <w:lvlJc w:val="left"/>
      <w:pPr>
        <w:tabs>
          <w:tab w:val="num" w:pos="5760"/>
        </w:tabs>
        <w:ind w:left="5760" w:hanging="360"/>
      </w:pPr>
    </w:lvl>
    <w:lvl w:ilvl="8" w:tplc="BD3C5AA2">
      <w:start w:val="1"/>
      <w:numFmt w:val="decimal"/>
      <w:lvlText w:val="%9."/>
      <w:lvlJc w:val="left"/>
      <w:pPr>
        <w:tabs>
          <w:tab w:val="num" w:pos="6480"/>
        </w:tabs>
        <w:ind w:left="6480" w:hanging="360"/>
      </w:pPr>
    </w:lvl>
  </w:abstractNum>
  <w:abstractNum w:abstractNumId="8">
    <w:nsid w:val="67377551"/>
    <w:multiLevelType w:val="hybridMultilevel"/>
    <w:tmpl w:val="E24C000E"/>
    <w:lvl w:ilvl="0" w:tplc="60BEC2AC">
      <w:start w:val="1"/>
      <w:numFmt w:val="decimal"/>
      <w:lvlText w:val="%1."/>
      <w:lvlJc w:val="left"/>
      <w:pPr>
        <w:ind w:left="720" w:hanging="360"/>
      </w:pPr>
    </w:lvl>
    <w:lvl w:ilvl="1" w:tplc="ECEA6970">
      <w:start w:val="1"/>
      <w:numFmt w:val="decimal"/>
      <w:lvlText w:val="%2."/>
      <w:lvlJc w:val="left"/>
      <w:pPr>
        <w:tabs>
          <w:tab w:val="num" w:pos="1440"/>
        </w:tabs>
        <w:ind w:left="1440" w:hanging="360"/>
      </w:pPr>
    </w:lvl>
    <w:lvl w:ilvl="2" w:tplc="4AFAD392">
      <w:start w:val="1"/>
      <w:numFmt w:val="decimal"/>
      <w:lvlText w:val="%3."/>
      <w:lvlJc w:val="left"/>
      <w:pPr>
        <w:tabs>
          <w:tab w:val="num" w:pos="2160"/>
        </w:tabs>
        <w:ind w:left="2160" w:hanging="360"/>
      </w:pPr>
    </w:lvl>
    <w:lvl w:ilvl="3" w:tplc="1C320A8C">
      <w:start w:val="1"/>
      <w:numFmt w:val="decimal"/>
      <w:lvlText w:val="%4."/>
      <w:lvlJc w:val="left"/>
      <w:pPr>
        <w:tabs>
          <w:tab w:val="num" w:pos="2880"/>
        </w:tabs>
        <w:ind w:left="2880" w:hanging="360"/>
      </w:pPr>
    </w:lvl>
    <w:lvl w:ilvl="4" w:tplc="18503EDE">
      <w:start w:val="1"/>
      <w:numFmt w:val="decimal"/>
      <w:lvlText w:val="%5."/>
      <w:lvlJc w:val="left"/>
      <w:pPr>
        <w:tabs>
          <w:tab w:val="num" w:pos="3600"/>
        </w:tabs>
        <w:ind w:left="3600" w:hanging="360"/>
      </w:pPr>
    </w:lvl>
    <w:lvl w:ilvl="5" w:tplc="19425ED8">
      <w:start w:val="1"/>
      <w:numFmt w:val="decimal"/>
      <w:lvlText w:val="%6."/>
      <w:lvlJc w:val="left"/>
      <w:pPr>
        <w:tabs>
          <w:tab w:val="num" w:pos="4320"/>
        </w:tabs>
        <w:ind w:left="4320" w:hanging="360"/>
      </w:pPr>
    </w:lvl>
    <w:lvl w:ilvl="6" w:tplc="0E44AC58">
      <w:start w:val="1"/>
      <w:numFmt w:val="decimal"/>
      <w:lvlText w:val="%7."/>
      <w:lvlJc w:val="left"/>
      <w:pPr>
        <w:tabs>
          <w:tab w:val="num" w:pos="5040"/>
        </w:tabs>
        <w:ind w:left="5040" w:hanging="360"/>
      </w:pPr>
    </w:lvl>
    <w:lvl w:ilvl="7" w:tplc="1832BFC8">
      <w:start w:val="1"/>
      <w:numFmt w:val="decimal"/>
      <w:lvlText w:val="%8."/>
      <w:lvlJc w:val="left"/>
      <w:pPr>
        <w:tabs>
          <w:tab w:val="num" w:pos="5760"/>
        </w:tabs>
        <w:ind w:left="5760" w:hanging="360"/>
      </w:pPr>
    </w:lvl>
    <w:lvl w:ilvl="8" w:tplc="07CA1546">
      <w:start w:val="1"/>
      <w:numFmt w:val="decimal"/>
      <w:lvlText w:val="%9."/>
      <w:lvlJc w:val="left"/>
      <w:pPr>
        <w:tabs>
          <w:tab w:val="num" w:pos="6480"/>
        </w:tabs>
        <w:ind w:left="6480" w:hanging="360"/>
      </w:pPr>
    </w:lvl>
  </w:abstractNum>
  <w:abstractNum w:abstractNumId="9">
    <w:nsid w:val="7E013E2D"/>
    <w:multiLevelType w:val="hybridMultilevel"/>
    <w:tmpl w:val="F1169CBA"/>
    <w:lvl w:ilvl="0" w:tplc="2E609556">
      <w:start w:val="1"/>
      <w:numFmt w:val="decimal"/>
      <w:lvlText w:val="%1."/>
      <w:lvlJc w:val="left"/>
      <w:pPr>
        <w:tabs>
          <w:tab w:val="num" w:pos="360"/>
        </w:tabs>
        <w:ind w:left="360" w:hanging="360"/>
      </w:pPr>
      <w:rPr>
        <w:b w:val="0"/>
        <w:i w:val="0"/>
        <w:sz w:val="22"/>
        <w:szCs w:val="22"/>
      </w:rPr>
    </w:lvl>
    <w:lvl w:ilvl="1" w:tplc="8D00B47C">
      <w:start w:val="1"/>
      <w:numFmt w:val="decimal"/>
      <w:lvlText w:val="%2."/>
      <w:lvlJc w:val="left"/>
      <w:pPr>
        <w:tabs>
          <w:tab w:val="num" w:pos="1440"/>
        </w:tabs>
        <w:ind w:left="1440" w:hanging="360"/>
      </w:pPr>
    </w:lvl>
    <w:lvl w:ilvl="2" w:tplc="871A8BCC">
      <w:start w:val="1"/>
      <w:numFmt w:val="decimal"/>
      <w:lvlText w:val="%3."/>
      <w:lvlJc w:val="left"/>
      <w:pPr>
        <w:tabs>
          <w:tab w:val="num" w:pos="2160"/>
        </w:tabs>
        <w:ind w:left="2160" w:hanging="360"/>
      </w:pPr>
    </w:lvl>
    <w:lvl w:ilvl="3" w:tplc="907686B8">
      <w:start w:val="1"/>
      <w:numFmt w:val="decimal"/>
      <w:lvlText w:val="%4."/>
      <w:lvlJc w:val="left"/>
      <w:pPr>
        <w:tabs>
          <w:tab w:val="num" w:pos="2880"/>
        </w:tabs>
        <w:ind w:left="2880" w:hanging="360"/>
      </w:pPr>
    </w:lvl>
    <w:lvl w:ilvl="4" w:tplc="E7761DF8">
      <w:start w:val="1"/>
      <w:numFmt w:val="decimal"/>
      <w:lvlText w:val="%5."/>
      <w:lvlJc w:val="left"/>
      <w:pPr>
        <w:tabs>
          <w:tab w:val="num" w:pos="3600"/>
        </w:tabs>
        <w:ind w:left="3600" w:hanging="360"/>
      </w:pPr>
    </w:lvl>
    <w:lvl w:ilvl="5" w:tplc="0B9CE29C">
      <w:start w:val="1"/>
      <w:numFmt w:val="decimal"/>
      <w:lvlText w:val="%6."/>
      <w:lvlJc w:val="left"/>
      <w:pPr>
        <w:tabs>
          <w:tab w:val="num" w:pos="4320"/>
        </w:tabs>
        <w:ind w:left="4320" w:hanging="360"/>
      </w:pPr>
    </w:lvl>
    <w:lvl w:ilvl="6" w:tplc="409C1714">
      <w:start w:val="1"/>
      <w:numFmt w:val="decimal"/>
      <w:lvlText w:val="%7."/>
      <w:lvlJc w:val="left"/>
      <w:pPr>
        <w:tabs>
          <w:tab w:val="num" w:pos="5040"/>
        </w:tabs>
        <w:ind w:left="5040" w:hanging="360"/>
      </w:pPr>
    </w:lvl>
    <w:lvl w:ilvl="7" w:tplc="BFAE0314">
      <w:start w:val="1"/>
      <w:numFmt w:val="decimal"/>
      <w:lvlText w:val="%8."/>
      <w:lvlJc w:val="left"/>
      <w:pPr>
        <w:tabs>
          <w:tab w:val="num" w:pos="5760"/>
        </w:tabs>
        <w:ind w:left="5760" w:hanging="360"/>
      </w:pPr>
    </w:lvl>
    <w:lvl w:ilvl="8" w:tplc="920C6404">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179C9"/>
    <w:rsid w:val="00006124"/>
    <w:rsid w:val="00074C6C"/>
    <w:rsid w:val="000756E8"/>
    <w:rsid w:val="0008691A"/>
    <w:rsid w:val="000A1C44"/>
    <w:rsid w:val="000B60E1"/>
    <w:rsid w:val="001440AB"/>
    <w:rsid w:val="00150919"/>
    <w:rsid w:val="00181D76"/>
    <w:rsid w:val="001E5FA4"/>
    <w:rsid w:val="001F7A01"/>
    <w:rsid w:val="00201A27"/>
    <w:rsid w:val="00245AA4"/>
    <w:rsid w:val="00337E3D"/>
    <w:rsid w:val="00340C2E"/>
    <w:rsid w:val="00345881"/>
    <w:rsid w:val="003810A5"/>
    <w:rsid w:val="00397BA0"/>
    <w:rsid w:val="003A32E9"/>
    <w:rsid w:val="003C27D2"/>
    <w:rsid w:val="003E45C2"/>
    <w:rsid w:val="00423D91"/>
    <w:rsid w:val="0043735F"/>
    <w:rsid w:val="00442699"/>
    <w:rsid w:val="00442F87"/>
    <w:rsid w:val="00465355"/>
    <w:rsid w:val="00470BDF"/>
    <w:rsid w:val="00477AA3"/>
    <w:rsid w:val="00486F1B"/>
    <w:rsid w:val="004C4F20"/>
    <w:rsid w:val="004E3209"/>
    <w:rsid w:val="004F0D3F"/>
    <w:rsid w:val="00514E1D"/>
    <w:rsid w:val="00555134"/>
    <w:rsid w:val="00572A14"/>
    <w:rsid w:val="005E7EA1"/>
    <w:rsid w:val="006119F4"/>
    <w:rsid w:val="00630907"/>
    <w:rsid w:val="00652748"/>
    <w:rsid w:val="006B5A0C"/>
    <w:rsid w:val="00710088"/>
    <w:rsid w:val="0071682A"/>
    <w:rsid w:val="0073131F"/>
    <w:rsid w:val="00742876"/>
    <w:rsid w:val="007A662F"/>
    <w:rsid w:val="007B5E91"/>
    <w:rsid w:val="00805892"/>
    <w:rsid w:val="008214AA"/>
    <w:rsid w:val="00860F94"/>
    <w:rsid w:val="00861145"/>
    <w:rsid w:val="008706FC"/>
    <w:rsid w:val="0087674F"/>
    <w:rsid w:val="00885F6E"/>
    <w:rsid w:val="008A0032"/>
    <w:rsid w:val="008B1374"/>
    <w:rsid w:val="008C06E2"/>
    <w:rsid w:val="008D63AD"/>
    <w:rsid w:val="008D750B"/>
    <w:rsid w:val="008E2E34"/>
    <w:rsid w:val="00935FFB"/>
    <w:rsid w:val="00960620"/>
    <w:rsid w:val="00975498"/>
    <w:rsid w:val="0098294A"/>
    <w:rsid w:val="009C0B16"/>
    <w:rsid w:val="00A34317"/>
    <w:rsid w:val="00A43C1C"/>
    <w:rsid w:val="00A464E3"/>
    <w:rsid w:val="00A57848"/>
    <w:rsid w:val="00A6667F"/>
    <w:rsid w:val="00A809D9"/>
    <w:rsid w:val="00B02D0B"/>
    <w:rsid w:val="00B12B3B"/>
    <w:rsid w:val="00B15FE9"/>
    <w:rsid w:val="00B3019C"/>
    <w:rsid w:val="00B37010"/>
    <w:rsid w:val="00B63C26"/>
    <w:rsid w:val="00BC2E73"/>
    <w:rsid w:val="00BD13C5"/>
    <w:rsid w:val="00BD7B45"/>
    <w:rsid w:val="00BE39EC"/>
    <w:rsid w:val="00BF6E12"/>
    <w:rsid w:val="00C11CA4"/>
    <w:rsid w:val="00C41738"/>
    <w:rsid w:val="00C82A29"/>
    <w:rsid w:val="00C93AF6"/>
    <w:rsid w:val="00CA3E79"/>
    <w:rsid w:val="00CA54D8"/>
    <w:rsid w:val="00CA6215"/>
    <w:rsid w:val="00CE765E"/>
    <w:rsid w:val="00D066F0"/>
    <w:rsid w:val="00D1179D"/>
    <w:rsid w:val="00D45009"/>
    <w:rsid w:val="00D45E56"/>
    <w:rsid w:val="00D71111"/>
    <w:rsid w:val="00D85CFD"/>
    <w:rsid w:val="00DD17A3"/>
    <w:rsid w:val="00DE1F3B"/>
    <w:rsid w:val="00DF12DF"/>
    <w:rsid w:val="00E07B64"/>
    <w:rsid w:val="00E1670F"/>
    <w:rsid w:val="00E22C86"/>
    <w:rsid w:val="00E23836"/>
    <w:rsid w:val="00E42E14"/>
    <w:rsid w:val="00E57DD7"/>
    <w:rsid w:val="00E834F4"/>
    <w:rsid w:val="00F04730"/>
    <w:rsid w:val="00F179C9"/>
    <w:rsid w:val="00F445EC"/>
    <w:rsid w:val="00F44CC1"/>
    <w:rsid w:val="00F81A7F"/>
    <w:rsid w:val="00F821FE"/>
    <w:rsid w:val="00F97DB8"/>
    <w:rsid w:val="00FA5552"/>
    <w:rsid w:val="00FF603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76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A662F"/>
    <w:pPr>
      <w:spacing w:after="0" w:line="240" w:lineRule="auto"/>
    </w:pPr>
  </w:style>
  <w:style w:type="paragraph" w:styleId="Textbubliny">
    <w:name w:val="Balloon Text"/>
    <w:basedOn w:val="Normln"/>
    <w:link w:val="TextbublinyChar"/>
    <w:uiPriority w:val="99"/>
    <w:semiHidden/>
    <w:unhideWhenUsed/>
    <w:rsid w:val="00C82A29"/>
    <w:rPr>
      <w:rFonts w:ascii="Tahoma" w:hAnsi="Tahoma" w:cs="Tahoma"/>
      <w:sz w:val="16"/>
      <w:szCs w:val="16"/>
    </w:rPr>
  </w:style>
  <w:style w:type="character" w:customStyle="1" w:styleId="TextbublinyChar">
    <w:name w:val="Text bubliny Char"/>
    <w:basedOn w:val="Standardnpsmoodstavce"/>
    <w:link w:val="Textbubliny"/>
    <w:uiPriority w:val="99"/>
    <w:semiHidden/>
    <w:rsid w:val="00C82A29"/>
    <w:rPr>
      <w:rFonts w:ascii="Tahoma" w:eastAsia="Times New Roman" w:hAnsi="Tahoma" w:cs="Tahoma"/>
      <w:sz w:val="16"/>
      <w:szCs w:val="16"/>
      <w:lang w:eastAsia="cs-CZ"/>
    </w:rPr>
  </w:style>
  <w:style w:type="character" w:styleId="Hypertextovodkaz">
    <w:name w:val="Hyperlink"/>
    <w:uiPriority w:val="99"/>
    <w:semiHidden/>
    <w:unhideWhenUsed/>
    <w:rsid w:val="00C82A29"/>
    <w:rPr>
      <w:color w:val="0000FF"/>
      <w:u w:val="single"/>
    </w:rPr>
  </w:style>
  <w:style w:type="paragraph" w:styleId="Nzev">
    <w:name w:val="Title"/>
    <w:basedOn w:val="Normln"/>
    <w:link w:val="NzevChar"/>
    <w:qFormat/>
    <w:rsid w:val="00C82A29"/>
    <w:pPr>
      <w:jc w:val="center"/>
    </w:pPr>
    <w:rPr>
      <w:rFonts w:ascii="Arial" w:hAnsi="Arial"/>
      <w:b/>
      <w:sz w:val="28"/>
      <w:szCs w:val="20"/>
    </w:rPr>
  </w:style>
  <w:style w:type="character" w:customStyle="1" w:styleId="NzevChar">
    <w:name w:val="Název Char"/>
    <w:basedOn w:val="Standardnpsmoodstavce"/>
    <w:link w:val="Nzev"/>
    <w:rsid w:val="00C82A29"/>
    <w:rPr>
      <w:rFonts w:ascii="Arial" w:eastAsia="Times New Roman" w:hAnsi="Arial" w:cs="Times New Roman"/>
      <w:b/>
      <w:sz w:val="28"/>
      <w:szCs w:val="20"/>
      <w:lang w:eastAsia="cs-CZ"/>
    </w:rPr>
  </w:style>
  <w:style w:type="paragraph" w:styleId="Zkladntext">
    <w:name w:val="Body Text"/>
    <w:basedOn w:val="Normln"/>
    <w:link w:val="ZkladntextChar"/>
    <w:semiHidden/>
    <w:unhideWhenUsed/>
    <w:rsid w:val="00C82A29"/>
    <w:pPr>
      <w:jc w:val="both"/>
    </w:pPr>
    <w:rPr>
      <w:sz w:val="22"/>
    </w:rPr>
  </w:style>
  <w:style w:type="character" w:customStyle="1" w:styleId="ZkladntextChar">
    <w:name w:val="Základní text Char"/>
    <w:basedOn w:val="Standardnpsmoodstavce"/>
    <w:link w:val="Zkladntext"/>
    <w:semiHidden/>
    <w:rsid w:val="00C82A29"/>
    <w:rPr>
      <w:rFonts w:ascii="Times New Roman" w:eastAsia="Times New Roman" w:hAnsi="Times New Roman" w:cs="Times New Roman"/>
      <w:szCs w:val="24"/>
      <w:lang w:eastAsia="cs-CZ"/>
    </w:rPr>
  </w:style>
  <w:style w:type="paragraph" w:styleId="Zkladntextodsazen">
    <w:name w:val="Body Text Indent"/>
    <w:basedOn w:val="Normln"/>
    <w:link w:val="ZkladntextodsazenChar"/>
    <w:semiHidden/>
    <w:unhideWhenUsed/>
    <w:rsid w:val="00C82A29"/>
    <w:pPr>
      <w:spacing w:before="240"/>
      <w:ind w:left="360"/>
      <w:jc w:val="both"/>
    </w:pPr>
    <w:rPr>
      <w:rFonts w:ascii="Arial" w:hAnsi="Arial"/>
      <w:sz w:val="22"/>
    </w:rPr>
  </w:style>
  <w:style w:type="character" w:customStyle="1" w:styleId="ZkladntextodsazenChar">
    <w:name w:val="Základní text odsazený Char"/>
    <w:basedOn w:val="Standardnpsmoodstavce"/>
    <w:link w:val="Zkladntextodsazen"/>
    <w:semiHidden/>
    <w:rsid w:val="00C82A29"/>
    <w:rPr>
      <w:rFonts w:ascii="Arial" w:eastAsia="Times New Roman" w:hAnsi="Arial" w:cs="Times New Roman"/>
      <w:szCs w:val="24"/>
      <w:lang w:eastAsia="cs-CZ"/>
    </w:rPr>
  </w:style>
  <w:style w:type="paragraph" w:styleId="Podtitul">
    <w:name w:val="Subtitle"/>
    <w:basedOn w:val="Normln"/>
    <w:link w:val="PodtitulChar"/>
    <w:qFormat/>
    <w:rsid w:val="00C82A29"/>
    <w:pPr>
      <w:jc w:val="center"/>
    </w:pPr>
    <w:rPr>
      <w:rFonts w:ascii="Arial" w:hAnsi="Arial"/>
      <w:b/>
      <w:i/>
      <w:sz w:val="22"/>
      <w:szCs w:val="20"/>
    </w:rPr>
  </w:style>
  <w:style w:type="character" w:customStyle="1" w:styleId="PodtitulChar">
    <w:name w:val="Podtitul Char"/>
    <w:basedOn w:val="Standardnpsmoodstavce"/>
    <w:link w:val="Podtitul"/>
    <w:rsid w:val="00C82A29"/>
    <w:rPr>
      <w:rFonts w:ascii="Arial" w:eastAsia="Times New Roman" w:hAnsi="Arial" w:cs="Times New Roman"/>
      <w:b/>
      <w:i/>
      <w:szCs w:val="20"/>
      <w:lang w:eastAsia="cs-CZ"/>
    </w:rPr>
  </w:style>
  <w:style w:type="paragraph" w:styleId="Odstavecseseznamem">
    <w:name w:val="List Paragraph"/>
    <w:basedOn w:val="Normln"/>
    <w:uiPriority w:val="34"/>
    <w:qFormat/>
    <w:rsid w:val="00C82A29"/>
    <w:pPr>
      <w:ind w:left="720"/>
      <w:contextualSpacing/>
    </w:pPr>
  </w:style>
  <w:style w:type="paragraph" w:styleId="Zhlav">
    <w:name w:val="header"/>
    <w:basedOn w:val="Normln"/>
    <w:link w:val="ZhlavChar"/>
    <w:uiPriority w:val="99"/>
    <w:unhideWhenUsed/>
    <w:rsid w:val="00FA5552"/>
    <w:pPr>
      <w:tabs>
        <w:tab w:val="center" w:pos="4536"/>
        <w:tab w:val="right" w:pos="9072"/>
      </w:tabs>
    </w:pPr>
  </w:style>
  <w:style w:type="character" w:customStyle="1" w:styleId="ZhlavChar">
    <w:name w:val="Záhlaví Char"/>
    <w:basedOn w:val="Standardnpsmoodstavce"/>
    <w:link w:val="Zhlav"/>
    <w:uiPriority w:val="99"/>
    <w:rsid w:val="00FA555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A5552"/>
    <w:pPr>
      <w:tabs>
        <w:tab w:val="center" w:pos="4536"/>
        <w:tab w:val="right" w:pos="9072"/>
      </w:tabs>
    </w:pPr>
  </w:style>
  <w:style w:type="character" w:customStyle="1" w:styleId="ZpatChar">
    <w:name w:val="Zápatí Char"/>
    <w:basedOn w:val="Standardnpsmoodstavce"/>
    <w:link w:val="Zpat"/>
    <w:uiPriority w:val="99"/>
    <w:rsid w:val="00FA5552"/>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76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A662F"/>
    <w:pPr>
      <w:spacing w:after="0" w:line="240" w:lineRule="auto"/>
    </w:pPr>
  </w:style>
  <w:style w:type="paragraph" w:styleId="Textbubliny">
    <w:name w:val="Balloon Text"/>
    <w:basedOn w:val="Normln"/>
    <w:link w:val="TextbublinyChar"/>
    <w:uiPriority w:val="99"/>
    <w:semiHidden/>
    <w:unhideWhenUsed/>
    <w:rsid w:val="00C82A29"/>
    <w:rPr>
      <w:rFonts w:ascii="Tahoma" w:hAnsi="Tahoma" w:cs="Tahoma"/>
      <w:sz w:val="16"/>
      <w:szCs w:val="16"/>
    </w:rPr>
  </w:style>
  <w:style w:type="character" w:customStyle="1" w:styleId="TextbublinyChar">
    <w:name w:val="Text bubliny Char"/>
    <w:basedOn w:val="Standardnpsmoodstavce"/>
    <w:link w:val="Textbubliny"/>
    <w:uiPriority w:val="99"/>
    <w:semiHidden/>
    <w:rsid w:val="00C82A29"/>
    <w:rPr>
      <w:rFonts w:ascii="Tahoma" w:eastAsia="Times New Roman" w:hAnsi="Tahoma" w:cs="Tahoma"/>
      <w:sz w:val="16"/>
      <w:szCs w:val="16"/>
      <w:lang w:eastAsia="cs-CZ"/>
    </w:rPr>
  </w:style>
  <w:style w:type="character" w:styleId="Hypertextovodkaz">
    <w:name w:val="Hyperlink"/>
    <w:uiPriority w:val="99"/>
    <w:semiHidden/>
    <w:unhideWhenUsed/>
    <w:rsid w:val="00C82A29"/>
    <w:rPr>
      <w:color w:val="0000FF"/>
      <w:u w:val="single"/>
    </w:rPr>
  </w:style>
  <w:style w:type="paragraph" w:styleId="Nzev">
    <w:name w:val="Title"/>
    <w:basedOn w:val="Normln"/>
    <w:link w:val="NzevChar"/>
    <w:qFormat/>
    <w:rsid w:val="00C82A29"/>
    <w:pPr>
      <w:jc w:val="center"/>
    </w:pPr>
    <w:rPr>
      <w:rFonts w:ascii="Arial" w:hAnsi="Arial"/>
      <w:b/>
      <w:sz w:val="28"/>
      <w:szCs w:val="20"/>
    </w:rPr>
  </w:style>
  <w:style w:type="character" w:customStyle="1" w:styleId="NzevChar">
    <w:name w:val="Název Char"/>
    <w:basedOn w:val="Standardnpsmoodstavce"/>
    <w:link w:val="Nzev"/>
    <w:rsid w:val="00C82A29"/>
    <w:rPr>
      <w:rFonts w:ascii="Arial" w:eastAsia="Times New Roman" w:hAnsi="Arial" w:cs="Times New Roman"/>
      <w:b/>
      <w:sz w:val="28"/>
      <w:szCs w:val="20"/>
      <w:lang w:eastAsia="cs-CZ"/>
    </w:rPr>
  </w:style>
  <w:style w:type="paragraph" w:styleId="Zkladntext">
    <w:name w:val="Body Text"/>
    <w:basedOn w:val="Normln"/>
    <w:link w:val="ZkladntextChar"/>
    <w:semiHidden/>
    <w:unhideWhenUsed/>
    <w:rsid w:val="00C82A29"/>
    <w:pPr>
      <w:jc w:val="both"/>
    </w:pPr>
    <w:rPr>
      <w:sz w:val="22"/>
    </w:rPr>
  </w:style>
  <w:style w:type="character" w:customStyle="1" w:styleId="ZkladntextChar">
    <w:name w:val="Základní text Char"/>
    <w:basedOn w:val="Standardnpsmoodstavce"/>
    <w:link w:val="Zkladntext"/>
    <w:semiHidden/>
    <w:rsid w:val="00C82A29"/>
    <w:rPr>
      <w:rFonts w:ascii="Times New Roman" w:eastAsia="Times New Roman" w:hAnsi="Times New Roman" w:cs="Times New Roman"/>
      <w:szCs w:val="24"/>
      <w:lang w:eastAsia="cs-CZ"/>
    </w:rPr>
  </w:style>
  <w:style w:type="paragraph" w:styleId="Zkladntextodsazen">
    <w:name w:val="Body Text Indent"/>
    <w:basedOn w:val="Normln"/>
    <w:link w:val="ZkladntextodsazenChar"/>
    <w:semiHidden/>
    <w:unhideWhenUsed/>
    <w:rsid w:val="00C82A29"/>
    <w:pPr>
      <w:spacing w:before="240"/>
      <w:ind w:left="360"/>
      <w:jc w:val="both"/>
    </w:pPr>
    <w:rPr>
      <w:rFonts w:ascii="Arial" w:hAnsi="Arial"/>
      <w:sz w:val="22"/>
    </w:rPr>
  </w:style>
  <w:style w:type="character" w:customStyle="1" w:styleId="ZkladntextodsazenChar">
    <w:name w:val="Základní text odsazený Char"/>
    <w:basedOn w:val="Standardnpsmoodstavce"/>
    <w:link w:val="Zkladntextodsazen"/>
    <w:semiHidden/>
    <w:rsid w:val="00C82A29"/>
    <w:rPr>
      <w:rFonts w:ascii="Arial" w:eastAsia="Times New Roman" w:hAnsi="Arial" w:cs="Times New Roman"/>
      <w:szCs w:val="24"/>
      <w:lang w:eastAsia="cs-CZ"/>
    </w:rPr>
  </w:style>
  <w:style w:type="paragraph" w:styleId="Podtitul">
    <w:name w:val="Subtitle"/>
    <w:basedOn w:val="Normln"/>
    <w:link w:val="PodtitulChar"/>
    <w:qFormat/>
    <w:rsid w:val="00C82A29"/>
    <w:pPr>
      <w:jc w:val="center"/>
    </w:pPr>
    <w:rPr>
      <w:rFonts w:ascii="Arial" w:hAnsi="Arial"/>
      <w:b/>
      <w:i/>
      <w:sz w:val="22"/>
      <w:szCs w:val="20"/>
    </w:rPr>
  </w:style>
  <w:style w:type="character" w:customStyle="1" w:styleId="PodtitulChar">
    <w:name w:val="Podtitul Char"/>
    <w:basedOn w:val="Standardnpsmoodstavce"/>
    <w:link w:val="Podtitul"/>
    <w:rsid w:val="00C82A29"/>
    <w:rPr>
      <w:rFonts w:ascii="Arial" w:eastAsia="Times New Roman" w:hAnsi="Arial" w:cs="Times New Roman"/>
      <w:b/>
      <w:i/>
      <w:szCs w:val="20"/>
      <w:lang w:eastAsia="cs-CZ"/>
    </w:rPr>
  </w:style>
  <w:style w:type="paragraph" w:styleId="Odstavecseseznamem">
    <w:name w:val="List Paragraph"/>
    <w:basedOn w:val="Normln"/>
    <w:uiPriority w:val="34"/>
    <w:qFormat/>
    <w:rsid w:val="00C82A29"/>
    <w:pPr>
      <w:ind w:left="720"/>
      <w:contextualSpacing/>
    </w:pPr>
  </w:style>
  <w:style w:type="paragraph" w:styleId="Zhlav">
    <w:name w:val="header"/>
    <w:basedOn w:val="Normln"/>
    <w:link w:val="ZhlavChar"/>
    <w:uiPriority w:val="99"/>
    <w:unhideWhenUsed/>
    <w:rsid w:val="00FA5552"/>
    <w:pPr>
      <w:tabs>
        <w:tab w:val="center" w:pos="4536"/>
        <w:tab w:val="right" w:pos="9072"/>
      </w:tabs>
    </w:pPr>
  </w:style>
  <w:style w:type="character" w:customStyle="1" w:styleId="ZhlavChar">
    <w:name w:val="Záhlaví Char"/>
    <w:basedOn w:val="Standardnpsmoodstavce"/>
    <w:link w:val="Zhlav"/>
    <w:uiPriority w:val="99"/>
    <w:rsid w:val="00FA555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A5552"/>
    <w:pPr>
      <w:tabs>
        <w:tab w:val="center" w:pos="4536"/>
        <w:tab w:val="right" w:pos="9072"/>
      </w:tabs>
    </w:pPr>
  </w:style>
  <w:style w:type="character" w:customStyle="1" w:styleId="ZpatChar">
    <w:name w:val="Zápatí Char"/>
    <w:basedOn w:val="Standardnpsmoodstavce"/>
    <w:link w:val="Zpat"/>
    <w:uiPriority w:val="99"/>
    <w:rsid w:val="00FA5552"/>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svm.cz/"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b&#237;dkamajetku.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1997</Words>
  <Characters>11784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Starosta</cp:lastModifiedBy>
  <cp:revision>2</cp:revision>
  <dcterms:created xsi:type="dcterms:W3CDTF">2019-10-03T12:37:00Z</dcterms:created>
  <dcterms:modified xsi:type="dcterms:W3CDTF">2019-10-03T12:37:00Z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ZAV/CB/2015/1629</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UZSVM/C/13401/2015-HMSU</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Oznámení o vyhlášení VŘ s aukcí č.C/31/2019 na zjištění zájemce o koupi nemovitého majetku v k. ú. Homole a k. ú. Kaliště u Lipí (cvičiště kaliště - 5. kolo</vt:lpwstr>
  </property>
  <property fmtid="{D5CDD505-2E9C-101B-9397-08002B2CF9AE}" pid="37" name="CUSTOM.VLASTNIK_CISLO_DS">
    <vt:lpwstr>8upftbv</vt:lpwstr>
  </property>
  <property fmtid="{D5CDD505-2E9C-101B-9397-08002B2CF9AE}" pid="38" name="CUSTOM.VLASTNIK_FAX">
    <vt:lpwstr/>
  </property>
  <property fmtid="{D5CDD505-2E9C-101B-9397-08002B2CF9AE}" pid="39" name="CUSTOM.VLASTNIK_FUNKCE">
    <vt:lpwstr>vedoucí oddělení</vt:lpwstr>
  </property>
  <property fmtid="{D5CDD505-2E9C-101B-9397-08002B2CF9AE}" pid="40" name="CUSTOM.VLASTNIK_JMENO">
    <vt:lpwstr>Postlová Blažena, Bc.</vt:lpwstr>
  </property>
  <property fmtid="{D5CDD505-2E9C-101B-9397-08002B2CF9AE}" pid="41" name="CUSTOM.VLASTNIK_JMENO_TISK">
    <vt:lpwstr/>
  </property>
  <property fmtid="{D5CDD505-2E9C-101B-9397-08002B2CF9AE}" pid="42" name="CUSTOM.VLASTNIK_MAIL">
    <vt:lpwstr>Blazena.Postlova@uzsvm.cz</vt:lpwstr>
  </property>
  <property fmtid="{D5CDD505-2E9C-101B-9397-08002B2CF9AE}" pid="43" name="CUSTOM.VLASTNIK_TELEFON">
    <vt:lpwstr>+420 387 724 430</vt:lpwstr>
  </property>
  <property fmtid="{D5CDD505-2E9C-101B-9397-08002B2CF9AE}" pid="44" name="CUSTOM.VYTVOREN_DNE">
    <vt:lpwstr>10.09.2019</vt:lpwstr>
  </property>
  <property fmtid="{D5CDD505-2E9C-101B-9397-08002B2CF9AE}" pid="45" name="KOD.KOD_CJ">
    <vt:lpwstr>UZSVM/C/16492/2019-HMSU</vt:lpwstr>
  </property>
  <property fmtid="{D5CDD505-2E9C-101B-9397-08002B2CF9AE}" pid="46" name="KOD.KOD_EVC">
    <vt:lpwstr>24524/C/2019-HMSU</vt:lpwstr>
  </property>
  <property fmtid="{D5CDD505-2E9C-101B-9397-08002B2CF9AE}" pid="47" name="KOD.KOD_EVC_BARCODE">
    <vt:lpwstr>µ#24524/C/2019-HMSU@a¸</vt:lpwstr>
  </property>
  <property fmtid="{D5CDD505-2E9C-101B-9397-08002B2CF9AE}" pid="48" name="KOD.KOD_IU_CODE">
    <vt:lpwstr>8032</vt:lpwstr>
  </property>
  <property fmtid="{D5CDD505-2E9C-101B-9397-08002B2CF9AE}" pid="49" name="KOD.KOD_IU_SHORT">
    <vt:lpwstr>HMSU</vt:lpwstr>
  </property>
  <property fmtid="{D5CDD505-2E9C-101B-9397-08002B2CF9AE}" pid="50" name="KOD.KOD_IU_TXT">
    <vt:lpwstr>odd. Hosp. s maj. v účetnictví</vt:lpwstr>
  </property>
  <property fmtid="{D5CDD505-2E9C-101B-9397-08002B2CF9AE}" pid="51" name="KOD.OBJECT_GUID">
    <vt:lpwstr>3a9fe809-3861-445a-999a-20f24c46f915</vt:lpwstr>
  </property>
  <property fmtid="{D5CDD505-2E9C-101B-9397-08002B2CF9AE}" pid="52" name="KrbDmsIdForm">
    <vt:lpwstr>3a9fe809-3861-445a-999a-20f24c46f915</vt:lpwstr>
  </property>
  <property fmtid="{D5CDD505-2E9C-101B-9397-08002B2CF9AE}" pid="53" name="KrbDmsIdTemplate">
    <vt:lpwstr>6eb03fe2-1f40-444f-bd8c-5ee8839077a8</vt:lpwstr>
  </property>
  <property fmtid="{D5CDD505-2E9C-101B-9397-08002B2CF9AE}" pid="54" name="KrbDmsIdTypeForm">
    <vt:lpwstr>a88c7072-e8f4-42ec-a53b-8098bda0b510</vt:lpwstr>
  </property>
  <property fmtid="{D5CDD505-2E9C-101B-9397-08002B2CF9AE}" pid="55" name="KrbDmsMarkTemplate">
    <vt:lpwstr/>
  </property>
</Properties>
</file>